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CF16C" w14:textId="77777777" w:rsidR="006B7440" w:rsidRPr="004E41EC" w:rsidRDefault="006B7440" w:rsidP="006B7440">
      <w:pPr>
        <w:jc w:val="center"/>
        <w:rPr>
          <w:rFonts w:ascii="Verdana" w:hAnsi="Verdana"/>
          <w:sz w:val="22"/>
          <w:szCs w:val="22"/>
          <w:lang w:val="es-MX"/>
        </w:rPr>
      </w:pPr>
    </w:p>
    <w:p w14:paraId="79366BE3" w14:textId="77777777" w:rsidR="006B7440" w:rsidRPr="004E41EC" w:rsidRDefault="006B7440" w:rsidP="006B7440">
      <w:pPr>
        <w:jc w:val="center"/>
        <w:rPr>
          <w:rFonts w:ascii="Verdana" w:hAnsi="Verdana"/>
          <w:b/>
          <w:sz w:val="22"/>
          <w:szCs w:val="22"/>
          <w:lang w:val="es-MX"/>
        </w:rPr>
      </w:pPr>
      <w:r w:rsidRPr="004E41EC">
        <w:rPr>
          <w:rFonts w:ascii="Verdana" w:hAnsi="Verdana"/>
          <w:b/>
          <w:sz w:val="22"/>
          <w:szCs w:val="22"/>
          <w:lang w:val="es-MX"/>
        </w:rPr>
        <w:t>RESOLUCION No. TAT-</w:t>
      </w:r>
      <w:r>
        <w:rPr>
          <w:rFonts w:ascii="Verdana" w:hAnsi="Verdana"/>
          <w:b/>
          <w:sz w:val="22"/>
          <w:szCs w:val="22"/>
          <w:lang w:val="es-MX"/>
        </w:rPr>
        <w:t>3656</w:t>
      </w:r>
      <w:r w:rsidRPr="004E41EC">
        <w:rPr>
          <w:rFonts w:ascii="Verdana" w:hAnsi="Verdana"/>
          <w:b/>
          <w:sz w:val="22"/>
          <w:szCs w:val="22"/>
          <w:lang w:val="es-MX"/>
        </w:rPr>
        <w:t>-201</w:t>
      </w:r>
      <w:r>
        <w:rPr>
          <w:rFonts w:ascii="Verdana" w:hAnsi="Verdana"/>
          <w:b/>
          <w:sz w:val="22"/>
          <w:szCs w:val="22"/>
          <w:lang w:val="es-MX"/>
        </w:rPr>
        <w:t>9</w:t>
      </w:r>
    </w:p>
    <w:p w14:paraId="37D5D163" w14:textId="77777777" w:rsidR="006B7440" w:rsidRPr="004E41EC" w:rsidRDefault="006B7440" w:rsidP="006B7440">
      <w:pPr>
        <w:jc w:val="center"/>
        <w:rPr>
          <w:rFonts w:ascii="Verdana" w:hAnsi="Verdana"/>
          <w:sz w:val="22"/>
          <w:szCs w:val="22"/>
          <w:lang w:val="es-MX"/>
        </w:rPr>
      </w:pPr>
    </w:p>
    <w:p w14:paraId="20CE886D" w14:textId="77777777" w:rsidR="006B7440" w:rsidRPr="004E41EC" w:rsidRDefault="006B7440" w:rsidP="006B7440">
      <w:pPr>
        <w:jc w:val="center"/>
        <w:rPr>
          <w:rFonts w:ascii="Verdana" w:hAnsi="Verdana"/>
          <w:sz w:val="22"/>
          <w:szCs w:val="22"/>
        </w:rPr>
      </w:pPr>
    </w:p>
    <w:p w14:paraId="2E547FB0" w14:textId="77777777" w:rsidR="006B7440" w:rsidRPr="004E41EC" w:rsidRDefault="006B7440" w:rsidP="006B7440">
      <w:pPr>
        <w:jc w:val="both"/>
        <w:rPr>
          <w:rFonts w:ascii="Verdana" w:hAnsi="Verdana"/>
          <w:sz w:val="22"/>
          <w:szCs w:val="22"/>
        </w:rPr>
      </w:pPr>
      <w:r w:rsidRPr="004E41EC">
        <w:rPr>
          <w:rFonts w:ascii="Verdana" w:hAnsi="Verdana"/>
          <w:b/>
          <w:sz w:val="22"/>
          <w:szCs w:val="22"/>
        </w:rPr>
        <w:t xml:space="preserve">TRIBUNAL ADMINISTRATIVO DE TRANSPORTE.  </w:t>
      </w:r>
      <w:r w:rsidRPr="004E41EC">
        <w:rPr>
          <w:rFonts w:ascii="Verdana" w:hAnsi="Verdana"/>
          <w:sz w:val="22"/>
          <w:szCs w:val="22"/>
        </w:rPr>
        <w:t xml:space="preserve">San José, a las </w:t>
      </w:r>
      <w:r>
        <w:rPr>
          <w:rFonts w:ascii="Verdana" w:hAnsi="Verdana"/>
          <w:sz w:val="22"/>
          <w:szCs w:val="22"/>
        </w:rPr>
        <w:t xml:space="preserve">diez horas del veintiséis de setiembre </w:t>
      </w:r>
      <w:r w:rsidRPr="004E41EC">
        <w:rPr>
          <w:rFonts w:ascii="Verdana" w:hAnsi="Verdana"/>
          <w:sz w:val="22"/>
          <w:szCs w:val="22"/>
        </w:rPr>
        <w:t>de dos mil dieci</w:t>
      </w:r>
      <w:r>
        <w:rPr>
          <w:rFonts w:ascii="Verdana" w:hAnsi="Verdana"/>
          <w:sz w:val="22"/>
          <w:szCs w:val="22"/>
        </w:rPr>
        <w:t>nueve</w:t>
      </w:r>
      <w:r w:rsidRPr="004E41EC">
        <w:rPr>
          <w:rFonts w:ascii="Verdana" w:hAnsi="Verdana"/>
          <w:sz w:val="22"/>
          <w:szCs w:val="22"/>
        </w:rPr>
        <w:t>.</w:t>
      </w:r>
    </w:p>
    <w:p w14:paraId="7AB33E5A" w14:textId="77777777" w:rsidR="006B7440" w:rsidRPr="004E41EC" w:rsidRDefault="006B7440" w:rsidP="006B7440">
      <w:pPr>
        <w:jc w:val="both"/>
        <w:rPr>
          <w:rFonts w:ascii="Verdana" w:hAnsi="Verdana"/>
          <w:sz w:val="22"/>
          <w:szCs w:val="22"/>
        </w:rPr>
      </w:pPr>
    </w:p>
    <w:p w14:paraId="496C0479" w14:textId="77777777" w:rsidR="006B7440" w:rsidRPr="004E41EC" w:rsidRDefault="006B7440" w:rsidP="006B7440">
      <w:pPr>
        <w:jc w:val="both"/>
        <w:rPr>
          <w:rFonts w:ascii="Verdana" w:hAnsi="Verdana"/>
          <w:b/>
          <w:sz w:val="22"/>
          <w:szCs w:val="22"/>
        </w:rPr>
      </w:pPr>
      <w:r w:rsidRPr="00A53F83">
        <w:rPr>
          <w:rFonts w:ascii="Verdana" w:hAnsi="Verdana"/>
          <w:b/>
          <w:sz w:val="22"/>
          <w:szCs w:val="22"/>
        </w:rPr>
        <w:t xml:space="preserve">Recurso de </w:t>
      </w:r>
      <w:r>
        <w:rPr>
          <w:rFonts w:ascii="Verdana" w:hAnsi="Verdana"/>
          <w:b/>
          <w:sz w:val="22"/>
          <w:szCs w:val="22"/>
        </w:rPr>
        <w:t xml:space="preserve">Revocatoria con </w:t>
      </w:r>
      <w:r w:rsidRPr="00A53F83">
        <w:rPr>
          <w:rFonts w:ascii="Verdana" w:hAnsi="Verdana"/>
          <w:b/>
          <w:sz w:val="22"/>
          <w:szCs w:val="22"/>
        </w:rPr>
        <w:t>Apelación</w:t>
      </w:r>
      <w:r>
        <w:rPr>
          <w:rFonts w:ascii="Verdana" w:hAnsi="Verdana"/>
          <w:b/>
          <w:sz w:val="22"/>
          <w:szCs w:val="22"/>
        </w:rPr>
        <w:t xml:space="preserve"> en subsidio e incidente de Nulidad, con Recurso de Revisión y </w:t>
      </w:r>
      <w:r w:rsidRPr="00A53F83">
        <w:rPr>
          <w:rFonts w:ascii="Verdana" w:hAnsi="Verdana"/>
          <w:b/>
          <w:sz w:val="22"/>
          <w:szCs w:val="22"/>
        </w:rPr>
        <w:t xml:space="preserve">Nulidad </w:t>
      </w:r>
      <w:r>
        <w:rPr>
          <w:rFonts w:ascii="Verdana" w:hAnsi="Verdana"/>
          <w:b/>
          <w:sz w:val="22"/>
          <w:szCs w:val="22"/>
        </w:rPr>
        <w:t>concomitante</w:t>
      </w:r>
      <w:r w:rsidRPr="00A53F83">
        <w:rPr>
          <w:rFonts w:ascii="Verdana" w:hAnsi="Verdana"/>
          <w:bCs/>
          <w:sz w:val="22"/>
          <w:szCs w:val="22"/>
        </w:rPr>
        <w:t xml:space="preserve">, presentado por </w:t>
      </w:r>
      <w:r>
        <w:rPr>
          <w:rFonts w:ascii="Verdana" w:hAnsi="Verdana"/>
          <w:bCs/>
          <w:sz w:val="22"/>
          <w:szCs w:val="22"/>
        </w:rPr>
        <w:t xml:space="preserve">la señora </w:t>
      </w:r>
      <w:r>
        <w:rPr>
          <w:rFonts w:ascii="Verdana" w:hAnsi="Verdana"/>
          <w:b/>
          <w:sz w:val="22"/>
          <w:szCs w:val="22"/>
        </w:rPr>
        <w:t>L</w:t>
      </w:r>
      <w:r w:rsidR="009F2276">
        <w:rPr>
          <w:rFonts w:ascii="Verdana" w:hAnsi="Verdana"/>
          <w:b/>
          <w:sz w:val="22"/>
          <w:szCs w:val="22"/>
        </w:rPr>
        <w:t>.G.V.</w:t>
      </w:r>
      <w:r w:rsidRPr="00A53F83">
        <w:rPr>
          <w:rFonts w:ascii="Verdana" w:hAnsi="Verdana"/>
          <w:b/>
          <w:sz w:val="22"/>
          <w:szCs w:val="22"/>
        </w:rPr>
        <w:t xml:space="preserve">, cédula de identidad </w:t>
      </w:r>
      <w:r w:rsidR="009F2276">
        <w:rPr>
          <w:rFonts w:ascii="Verdana" w:hAnsi="Verdana"/>
          <w:b/>
          <w:sz w:val="22"/>
          <w:szCs w:val="22"/>
        </w:rPr>
        <w:t>…</w:t>
      </w:r>
      <w:r>
        <w:rPr>
          <w:rFonts w:ascii="Verdana" w:hAnsi="Verdana"/>
          <w:b/>
          <w:sz w:val="22"/>
          <w:szCs w:val="22"/>
        </w:rPr>
        <w:t>, por medio de su Apoderada Especial L</w:t>
      </w:r>
      <w:r w:rsidR="009F2276">
        <w:rPr>
          <w:rFonts w:ascii="Verdana" w:hAnsi="Verdana"/>
          <w:b/>
          <w:sz w:val="22"/>
          <w:szCs w:val="22"/>
        </w:rPr>
        <w:t>.P.H.S.</w:t>
      </w:r>
      <w:r>
        <w:rPr>
          <w:rFonts w:ascii="Verdana" w:hAnsi="Verdana"/>
          <w:b/>
          <w:sz w:val="22"/>
          <w:szCs w:val="22"/>
        </w:rPr>
        <w:t xml:space="preserve"> cédula de identidad número </w:t>
      </w:r>
      <w:r w:rsidR="009F2276">
        <w:rPr>
          <w:rFonts w:ascii="Verdana" w:hAnsi="Verdana"/>
          <w:b/>
          <w:sz w:val="22"/>
          <w:szCs w:val="22"/>
        </w:rPr>
        <w:t>…</w:t>
      </w:r>
      <w:r w:rsidRPr="00A53F83">
        <w:rPr>
          <w:rFonts w:ascii="Verdana" w:hAnsi="Verdana"/>
          <w:bCs/>
          <w:sz w:val="22"/>
          <w:szCs w:val="22"/>
        </w:rPr>
        <w:t xml:space="preserve">, contra el </w:t>
      </w:r>
      <w:r w:rsidRPr="00A53F83">
        <w:rPr>
          <w:rFonts w:ascii="Verdana" w:hAnsi="Verdana"/>
          <w:b/>
          <w:sz w:val="22"/>
          <w:szCs w:val="22"/>
        </w:rPr>
        <w:t>Artículo 7.</w:t>
      </w:r>
      <w:r>
        <w:rPr>
          <w:rFonts w:ascii="Verdana" w:hAnsi="Verdana"/>
          <w:b/>
          <w:sz w:val="22"/>
          <w:szCs w:val="22"/>
        </w:rPr>
        <w:t>4.5</w:t>
      </w:r>
      <w:r w:rsidRPr="00A53F83">
        <w:rPr>
          <w:rFonts w:ascii="Verdana" w:hAnsi="Verdana"/>
          <w:b/>
          <w:sz w:val="22"/>
          <w:szCs w:val="22"/>
        </w:rPr>
        <w:t xml:space="preserve"> de la Sesión Ordinaria </w:t>
      </w:r>
      <w:r>
        <w:rPr>
          <w:rFonts w:ascii="Verdana" w:hAnsi="Verdana"/>
          <w:b/>
          <w:sz w:val="22"/>
          <w:szCs w:val="22"/>
        </w:rPr>
        <w:t>35</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Pr>
          <w:rFonts w:ascii="Verdana" w:hAnsi="Verdana"/>
          <w:b/>
          <w:sz w:val="22"/>
          <w:szCs w:val="22"/>
        </w:rPr>
        <w:t xml:space="preserve">6 de setiembre de 2017, </w:t>
      </w:r>
      <w:r>
        <w:rPr>
          <w:rFonts w:ascii="Verdana" w:hAnsi="Verdana"/>
          <w:bCs/>
          <w:sz w:val="22"/>
          <w:szCs w:val="22"/>
        </w:rPr>
        <w:t>de</w:t>
      </w:r>
      <w:r w:rsidRPr="00A53F83">
        <w:rPr>
          <w:rFonts w:ascii="Verdana" w:hAnsi="Verdana"/>
          <w:bCs/>
          <w:sz w:val="22"/>
          <w:szCs w:val="22"/>
        </w:rPr>
        <w:t xml:space="preserve"> la </w:t>
      </w:r>
      <w:r w:rsidRPr="00A53F83">
        <w:rPr>
          <w:rFonts w:ascii="Verdana" w:hAnsi="Verdana"/>
          <w:bCs/>
          <w:smallCaps/>
          <w:sz w:val="22"/>
          <w:szCs w:val="22"/>
        </w:rPr>
        <w:t>Junta Directiva del Consejo de Transporte Público</w:t>
      </w:r>
      <w:r w:rsidRPr="004E41EC">
        <w:rPr>
          <w:rFonts w:ascii="Verdana" w:hAnsi="Verdana"/>
          <w:smallCaps/>
          <w:sz w:val="22"/>
          <w:szCs w:val="22"/>
        </w:rPr>
        <w:t xml:space="preserve">. </w:t>
      </w:r>
      <w:r w:rsidRPr="004E41EC">
        <w:rPr>
          <w:rFonts w:ascii="Verdana" w:hAnsi="Verdana"/>
          <w:sz w:val="22"/>
          <w:szCs w:val="22"/>
        </w:rPr>
        <w:t xml:space="preserve"> </w:t>
      </w:r>
      <w:r w:rsidRPr="004E41EC">
        <w:rPr>
          <w:rFonts w:ascii="Verdana" w:hAnsi="Verdana"/>
          <w:b/>
          <w:sz w:val="22"/>
          <w:szCs w:val="22"/>
        </w:rPr>
        <w:t>El caso se tramita en Expediente Administrativo N. TAT-0</w:t>
      </w:r>
      <w:r>
        <w:rPr>
          <w:rFonts w:ascii="Verdana" w:hAnsi="Verdana"/>
          <w:b/>
          <w:sz w:val="22"/>
          <w:szCs w:val="22"/>
        </w:rPr>
        <w:t>66</w:t>
      </w:r>
      <w:r w:rsidRPr="004E41EC">
        <w:rPr>
          <w:rFonts w:ascii="Verdana" w:hAnsi="Verdana"/>
          <w:b/>
          <w:sz w:val="22"/>
          <w:szCs w:val="22"/>
        </w:rPr>
        <w:t>-1</w:t>
      </w:r>
      <w:r>
        <w:rPr>
          <w:rFonts w:ascii="Verdana" w:hAnsi="Verdana"/>
          <w:b/>
          <w:sz w:val="22"/>
          <w:szCs w:val="22"/>
        </w:rPr>
        <w:t>9</w:t>
      </w:r>
      <w:r w:rsidRPr="004E41EC">
        <w:rPr>
          <w:rFonts w:ascii="Verdana" w:hAnsi="Verdana"/>
          <w:b/>
          <w:sz w:val="22"/>
          <w:szCs w:val="22"/>
        </w:rPr>
        <w:t>.</w:t>
      </w:r>
    </w:p>
    <w:p w14:paraId="4FF46083" w14:textId="77777777" w:rsidR="006B7440" w:rsidRPr="004E41EC" w:rsidRDefault="006B7440" w:rsidP="006B7440">
      <w:pPr>
        <w:jc w:val="center"/>
        <w:rPr>
          <w:rFonts w:ascii="Verdana" w:hAnsi="Verdana"/>
          <w:sz w:val="22"/>
          <w:szCs w:val="22"/>
          <w:lang w:val="es-MX"/>
        </w:rPr>
      </w:pPr>
    </w:p>
    <w:p w14:paraId="6D275129" w14:textId="77777777" w:rsidR="006B7440" w:rsidRPr="004E41EC" w:rsidRDefault="006B7440" w:rsidP="006B7440">
      <w:pPr>
        <w:jc w:val="center"/>
        <w:rPr>
          <w:rFonts w:ascii="Verdana" w:hAnsi="Verdana"/>
          <w:b/>
          <w:sz w:val="22"/>
          <w:szCs w:val="22"/>
          <w:lang w:val="es-MX"/>
        </w:rPr>
      </w:pPr>
      <w:r w:rsidRPr="004E41EC">
        <w:rPr>
          <w:rFonts w:ascii="Verdana" w:hAnsi="Verdana"/>
          <w:b/>
          <w:sz w:val="22"/>
          <w:szCs w:val="22"/>
          <w:lang w:val="es-MX"/>
        </w:rPr>
        <w:t>RESULTANDO</w:t>
      </w:r>
    </w:p>
    <w:p w14:paraId="18618E5A" w14:textId="77777777" w:rsidR="006B7440" w:rsidRPr="004E41EC" w:rsidRDefault="006B7440" w:rsidP="006B7440">
      <w:pPr>
        <w:jc w:val="center"/>
        <w:rPr>
          <w:rFonts w:ascii="Verdana" w:hAnsi="Verdana"/>
          <w:b/>
          <w:sz w:val="22"/>
          <w:szCs w:val="22"/>
          <w:lang w:val="es-MX"/>
        </w:rPr>
      </w:pPr>
    </w:p>
    <w:p w14:paraId="719EE14B" w14:textId="77777777" w:rsidR="006B7440" w:rsidRPr="004E41EC" w:rsidRDefault="006B7440" w:rsidP="006B7440">
      <w:pPr>
        <w:jc w:val="both"/>
        <w:rPr>
          <w:rFonts w:ascii="Verdana" w:hAnsi="Verdana"/>
          <w:sz w:val="22"/>
          <w:szCs w:val="22"/>
          <w:lang w:val="es-MX"/>
        </w:rPr>
      </w:pPr>
    </w:p>
    <w:p w14:paraId="7735E8D6" w14:textId="77777777" w:rsidR="006B7440" w:rsidRPr="004E41EC" w:rsidRDefault="006B7440" w:rsidP="006B7440">
      <w:pPr>
        <w:jc w:val="both"/>
        <w:rPr>
          <w:rFonts w:ascii="Verdana" w:hAnsi="Verdana"/>
          <w:sz w:val="22"/>
          <w:szCs w:val="22"/>
        </w:rPr>
      </w:pPr>
      <w:r w:rsidRPr="004E41EC">
        <w:rPr>
          <w:rFonts w:ascii="Verdana" w:hAnsi="Verdana"/>
          <w:b/>
          <w:sz w:val="22"/>
          <w:szCs w:val="22"/>
          <w:lang w:val="es-MX"/>
        </w:rPr>
        <w:t>PRIMERO:</w:t>
      </w:r>
      <w:r w:rsidRPr="004E41EC">
        <w:rPr>
          <w:rFonts w:ascii="Verdana" w:hAnsi="Verdana"/>
          <w:sz w:val="22"/>
          <w:szCs w:val="22"/>
          <w:lang w:val="es-MX"/>
        </w:rPr>
        <w:t xml:space="preserve">  La Junta Directiva del Consejo de Transporte Público,</w:t>
      </w:r>
      <w:r>
        <w:rPr>
          <w:rFonts w:ascii="Verdana" w:hAnsi="Verdana"/>
          <w:sz w:val="22"/>
          <w:szCs w:val="22"/>
          <w:lang w:val="es-MX"/>
        </w:rPr>
        <w:t xml:space="preserve"> mediante</w:t>
      </w:r>
      <w:r w:rsidRPr="004E41EC">
        <w:rPr>
          <w:rFonts w:ascii="Verdana" w:hAnsi="Verdana"/>
          <w:sz w:val="22"/>
          <w:szCs w:val="22"/>
          <w:lang w:val="es-MX"/>
        </w:rPr>
        <w:t xml:space="preserve"> </w:t>
      </w:r>
      <w:r w:rsidRPr="004E41EC">
        <w:rPr>
          <w:rFonts w:ascii="Verdana" w:hAnsi="Verdana"/>
          <w:b/>
          <w:sz w:val="22"/>
          <w:szCs w:val="22"/>
        </w:rPr>
        <w:t xml:space="preserve">Artículo </w:t>
      </w:r>
      <w:r w:rsidRPr="00A53F83">
        <w:rPr>
          <w:rFonts w:ascii="Verdana" w:hAnsi="Verdana"/>
          <w:b/>
          <w:sz w:val="22"/>
          <w:szCs w:val="22"/>
        </w:rPr>
        <w:t>7.</w:t>
      </w:r>
      <w:r>
        <w:rPr>
          <w:rFonts w:ascii="Verdana" w:hAnsi="Verdana"/>
          <w:b/>
          <w:sz w:val="22"/>
          <w:szCs w:val="22"/>
        </w:rPr>
        <w:t>4.5</w:t>
      </w:r>
      <w:r w:rsidRPr="00A53F83">
        <w:rPr>
          <w:rFonts w:ascii="Verdana" w:hAnsi="Verdana"/>
          <w:b/>
          <w:sz w:val="22"/>
          <w:szCs w:val="22"/>
        </w:rPr>
        <w:t xml:space="preserve"> de la Sesión Ordinaria </w:t>
      </w:r>
      <w:r>
        <w:rPr>
          <w:rFonts w:ascii="Verdana" w:hAnsi="Verdana"/>
          <w:b/>
          <w:sz w:val="22"/>
          <w:szCs w:val="22"/>
        </w:rPr>
        <w:t>35</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Pr>
          <w:rFonts w:ascii="Verdana" w:hAnsi="Verdana"/>
          <w:b/>
          <w:sz w:val="22"/>
          <w:szCs w:val="22"/>
        </w:rPr>
        <w:t>6 de setiembre de 2017</w:t>
      </w:r>
      <w:r w:rsidRPr="004E41EC">
        <w:rPr>
          <w:rFonts w:ascii="Verdana" w:hAnsi="Verdana"/>
          <w:b/>
          <w:sz w:val="22"/>
          <w:szCs w:val="22"/>
        </w:rPr>
        <w:t>,</w:t>
      </w:r>
      <w:r>
        <w:rPr>
          <w:rFonts w:ascii="Verdana" w:hAnsi="Verdana"/>
          <w:b/>
          <w:sz w:val="22"/>
          <w:szCs w:val="22"/>
        </w:rPr>
        <w:t xml:space="preserve"> conoce y avala el </w:t>
      </w:r>
      <w:proofErr w:type="gramStart"/>
      <w:r>
        <w:rPr>
          <w:rFonts w:ascii="Verdana" w:hAnsi="Verdana"/>
          <w:b/>
          <w:sz w:val="22"/>
          <w:szCs w:val="22"/>
        </w:rPr>
        <w:t xml:space="preserve">informe </w:t>
      </w:r>
      <w:r w:rsidRPr="004E41EC">
        <w:rPr>
          <w:rFonts w:ascii="Verdana" w:hAnsi="Verdana"/>
          <w:b/>
          <w:sz w:val="22"/>
          <w:szCs w:val="22"/>
        </w:rPr>
        <w:t xml:space="preserve"> </w:t>
      </w:r>
      <w:r>
        <w:rPr>
          <w:rFonts w:ascii="Verdana" w:hAnsi="Verdana"/>
          <w:b/>
          <w:sz w:val="22"/>
          <w:szCs w:val="22"/>
        </w:rPr>
        <w:t>DAJ</w:t>
      </w:r>
      <w:proofErr w:type="gramEnd"/>
      <w:r>
        <w:rPr>
          <w:rFonts w:ascii="Verdana" w:hAnsi="Verdana"/>
          <w:b/>
          <w:sz w:val="22"/>
          <w:szCs w:val="22"/>
        </w:rPr>
        <w:t>-2017-002180 de 23 de agosto de 2017 de la Dirección de Asuntos Jurídicos</w:t>
      </w:r>
      <w:r>
        <w:rPr>
          <w:rFonts w:ascii="Verdana" w:hAnsi="Verdana"/>
          <w:bCs/>
          <w:sz w:val="22"/>
          <w:szCs w:val="22"/>
        </w:rPr>
        <w:t xml:space="preserve"> </w:t>
      </w:r>
      <w:r w:rsidRPr="00A53F83">
        <w:rPr>
          <w:rFonts w:ascii="Verdana" w:hAnsi="Verdana"/>
          <w:bCs/>
          <w:sz w:val="22"/>
          <w:szCs w:val="22"/>
        </w:rPr>
        <w:t>y determina</w:t>
      </w:r>
      <w:r>
        <w:rPr>
          <w:rFonts w:ascii="Verdana" w:hAnsi="Verdana"/>
          <w:b/>
          <w:sz w:val="22"/>
          <w:szCs w:val="22"/>
        </w:rPr>
        <w:t xml:space="preserve"> </w:t>
      </w:r>
      <w:r>
        <w:rPr>
          <w:rFonts w:ascii="Verdana" w:hAnsi="Verdana"/>
          <w:sz w:val="22"/>
          <w:szCs w:val="22"/>
        </w:rPr>
        <w:t xml:space="preserve">cancelar la concesión </w:t>
      </w:r>
      <w:r>
        <w:rPr>
          <w:rFonts w:ascii="Verdana" w:hAnsi="Verdana"/>
          <w:b/>
          <w:bCs/>
          <w:sz w:val="22"/>
          <w:szCs w:val="22"/>
        </w:rPr>
        <w:t xml:space="preserve">de la placa TSJ </w:t>
      </w:r>
      <w:r w:rsidR="009F2276">
        <w:rPr>
          <w:rFonts w:ascii="Verdana" w:hAnsi="Verdana"/>
          <w:b/>
          <w:bCs/>
          <w:sz w:val="22"/>
          <w:szCs w:val="22"/>
        </w:rPr>
        <w:t>XXXX</w:t>
      </w:r>
      <w:r>
        <w:rPr>
          <w:rFonts w:ascii="Verdana" w:hAnsi="Verdana"/>
          <w:b/>
          <w:bCs/>
          <w:sz w:val="22"/>
          <w:szCs w:val="22"/>
        </w:rPr>
        <w:t xml:space="preserve"> otorgada a la señora L</w:t>
      </w:r>
      <w:r w:rsidR="009F2276">
        <w:rPr>
          <w:rFonts w:ascii="Verdana" w:hAnsi="Verdana"/>
          <w:b/>
          <w:bCs/>
          <w:sz w:val="22"/>
          <w:szCs w:val="22"/>
        </w:rPr>
        <w:t>.G.V.</w:t>
      </w:r>
      <w:r>
        <w:rPr>
          <w:rFonts w:ascii="Verdana" w:hAnsi="Verdana"/>
          <w:b/>
          <w:bCs/>
          <w:sz w:val="22"/>
          <w:szCs w:val="22"/>
        </w:rPr>
        <w:t xml:space="preserve">, </w:t>
      </w:r>
      <w:r>
        <w:rPr>
          <w:rFonts w:ascii="Verdana" w:hAnsi="Verdana"/>
          <w:sz w:val="22"/>
          <w:szCs w:val="22"/>
        </w:rPr>
        <w:t>por omitir formalizar la autorización del traspaso mortis causa a su favor dentro del plazo legalmente establecido y encontrarse vencida la concesión.</w:t>
      </w:r>
      <w:r w:rsidRPr="004E41EC">
        <w:rPr>
          <w:rFonts w:ascii="Verdana" w:hAnsi="Verdana"/>
          <w:sz w:val="22"/>
          <w:szCs w:val="22"/>
          <w:lang w:val="es-MX"/>
        </w:rPr>
        <w:t xml:space="preserve"> (Léanse folios del </w:t>
      </w:r>
      <w:r>
        <w:rPr>
          <w:rFonts w:ascii="Verdana" w:hAnsi="Verdana"/>
          <w:sz w:val="22"/>
          <w:szCs w:val="22"/>
          <w:lang w:val="es-MX"/>
        </w:rPr>
        <w:t>13</w:t>
      </w:r>
      <w:r w:rsidRPr="004E41EC">
        <w:rPr>
          <w:rFonts w:ascii="Verdana" w:hAnsi="Verdana"/>
          <w:sz w:val="22"/>
          <w:szCs w:val="22"/>
          <w:lang w:val="es-MX"/>
        </w:rPr>
        <w:t xml:space="preserve"> al </w:t>
      </w:r>
      <w:r>
        <w:rPr>
          <w:rFonts w:ascii="Verdana" w:hAnsi="Verdana"/>
          <w:sz w:val="22"/>
          <w:szCs w:val="22"/>
          <w:lang w:val="es-MX"/>
        </w:rPr>
        <w:t xml:space="preserve">18 </w:t>
      </w:r>
      <w:r w:rsidRPr="004E41EC">
        <w:rPr>
          <w:rFonts w:ascii="Verdana" w:hAnsi="Verdana"/>
          <w:sz w:val="22"/>
          <w:szCs w:val="22"/>
          <w:lang w:val="es-MX"/>
        </w:rPr>
        <w:t>del expediente administrativo).</w:t>
      </w:r>
    </w:p>
    <w:p w14:paraId="6A325DD7" w14:textId="77777777" w:rsidR="006B7440" w:rsidRPr="004E41EC" w:rsidRDefault="006B7440" w:rsidP="006B7440">
      <w:pPr>
        <w:jc w:val="both"/>
        <w:rPr>
          <w:rFonts w:ascii="Verdana" w:hAnsi="Verdana"/>
          <w:sz w:val="22"/>
          <w:szCs w:val="22"/>
          <w:lang w:val="es-MX"/>
        </w:rPr>
      </w:pPr>
    </w:p>
    <w:p w14:paraId="2946E3F0" w14:textId="77777777" w:rsidR="006B7440" w:rsidRPr="004E41EC" w:rsidRDefault="006B7440" w:rsidP="006B7440">
      <w:pPr>
        <w:jc w:val="both"/>
        <w:rPr>
          <w:rFonts w:ascii="Verdana" w:hAnsi="Verdana"/>
          <w:sz w:val="22"/>
          <w:szCs w:val="22"/>
        </w:rPr>
      </w:pPr>
      <w:r w:rsidRPr="004E41EC">
        <w:rPr>
          <w:rFonts w:ascii="Verdana" w:hAnsi="Verdana"/>
          <w:b/>
          <w:sz w:val="22"/>
          <w:szCs w:val="22"/>
          <w:lang w:val="es-MX"/>
        </w:rPr>
        <w:t xml:space="preserve">SEGUNDO: </w:t>
      </w:r>
      <w:r>
        <w:rPr>
          <w:rFonts w:ascii="Verdana" w:hAnsi="Verdana"/>
          <w:sz w:val="22"/>
          <w:szCs w:val="22"/>
        </w:rPr>
        <w:t xml:space="preserve">La señora </w:t>
      </w:r>
      <w:r>
        <w:rPr>
          <w:rFonts w:ascii="Verdana" w:hAnsi="Verdana"/>
          <w:b/>
          <w:sz w:val="22"/>
          <w:szCs w:val="22"/>
        </w:rPr>
        <w:t>L</w:t>
      </w:r>
      <w:r w:rsidR="009F2276">
        <w:rPr>
          <w:rFonts w:ascii="Verdana" w:hAnsi="Verdana"/>
          <w:b/>
          <w:sz w:val="22"/>
          <w:szCs w:val="22"/>
        </w:rPr>
        <w:t>.G.V.</w:t>
      </w:r>
      <w:r>
        <w:rPr>
          <w:rFonts w:ascii="Verdana" w:hAnsi="Verdana"/>
          <w:b/>
          <w:bCs/>
          <w:sz w:val="22"/>
          <w:szCs w:val="22"/>
        </w:rPr>
        <w:t xml:space="preserve">, concesionaria de la placa de taxi TSJ </w:t>
      </w:r>
      <w:r w:rsidR="009F2276">
        <w:rPr>
          <w:rFonts w:ascii="Verdana" w:hAnsi="Verdana"/>
          <w:b/>
          <w:bCs/>
          <w:sz w:val="22"/>
          <w:szCs w:val="22"/>
        </w:rPr>
        <w:t>XXXX</w:t>
      </w:r>
      <w:r>
        <w:rPr>
          <w:rFonts w:ascii="Verdana" w:hAnsi="Verdana"/>
          <w:b/>
          <w:bCs/>
          <w:sz w:val="22"/>
          <w:szCs w:val="22"/>
        </w:rPr>
        <w:t xml:space="preserve">, </w:t>
      </w:r>
      <w:r>
        <w:rPr>
          <w:rFonts w:ascii="Verdana" w:hAnsi="Verdana"/>
          <w:sz w:val="22"/>
          <w:szCs w:val="22"/>
        </w:rPr>
        <w:t xml:space="preserve">interpone recurso contra el </w:t>
      </w:r>
      <w:r w:rsidRPr="004E41EC">
        <w:rPr>
          <w:rFonts w:ascii="Verdana" w:hAnsi="Verdana"/>
          <w:b/>
          <w:sz w:val="22"/>
          <w:szCs w:val="22"/>
        </w:rPr>
        <w:t xml:space="preserve">Artículo </w:t>
      </w:r>
      <w:r w:rsidRPr="00A53F83">
        <w:rPr>
          <w:rFonts w:ascii="Verdana" w:hAnsi="Verdana"/>
          <w:b/>
          <w:sz w:val="22"/>
          <w:szCs w:val="22"/>
        </w:rPr>
        <w:t>7.</w:t>
      </w:r>
      <w:r>
        <w:rPr>
          <w:rFonts w:ascii="Verdana" w:hAnsi="Verdana"/>
          <w:b/>
          <w:sz w:val="22"/>
          <w:szCs w:val="22"/>
        </w:rPr>
        <w:t>4.5</w:t>
      </w:r>
      <w:r w:rsidRPr="00A53F83">
        <w:rPr>
          <w:rFonts w:ascii="Verdana" w:hAnsi="Verdana"/>
          <w:b/>
          <w:sz w:val="22"/>
          <w:szCs w:val="22"/>
        </w:rPr>
        <w:t xml:space="preserve"> de la Sesión Ordinaria </w:t>
      </w:r>
      <w:r>
        <w:rPr>
          <w:rFonts w:ascii="Verdana" w:hAnsi="Verdana"/>
          <w:b/>
          <w:sz w:val="22"/>
          <w:szCs w:val="22"/>
        </w:rPr>
        <w:t>35</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Pr>
          <w:rFonts w:ascii="Verdana" w:hAnsi="Verdana"/>
          <w:b/>
          <w:sz w:val="22"/>
          <w:szCs w:val="22"/>
        </w:rPr>
        <w:t xml:space="preserve">6 de setiembre de 2017, </w:t>
      </w:r>
      <w:r>
        <w:rPr>
          <w:rFonts w:ascii="Verdana" w:hAnsi="Verdana"/>
          <w:bCs/>
          <w:sz w:val="22"/>
          <w:szCs w:val="22"/>
        </w:rPr>
        <w:t xml:space="preserve">indicando en lo que interesa para el caso, que nunca fue notificada del </w:t>
      </w:r>
      <w:r>
        <w:rPr>
          <w:rFonts w:ascii="Verdana" w:hAnsi="Verdana"/>
          <w:b/>
          <w:sz w:val="22"/>
          <w:szCs w:val="22"/>
        </w:rPr>
        <w:t xml:space="preserve">informe </w:t>
      </w:r>
      <w:r w:rsidRPr="004E41EC">
        <w:rPr>
          <w:rFonts w:ascii="Verdana" w:hAnsi="Verdana"/>
          <w:b/>
          <w:sz w:val="22"/>
          <w:szCs w:val="22"/>
        </w:rPr>
        <w:t xml:space="preserve"> </w:t>
      </w:r>
      <w:r>
        <w:rPr>
          <w:rFonts w:ascii="Verdana" w:hAnsi="Verdana"/>
          <w:b/>
          <w:sz w:val="22"/>
          <w:szCs w:val="22"/>
        </w:rPr>
        <w:t xml:space="preserve">DAJ-2017-002180 de 23 de agosto de 2017 de la Dirección de Asuntos Jurídicos ni del </w:t>
      </w:r>
      <w:r w:rsidRPr="004E41EC">
        <w:rPr>
          <w:rFonts w:ascii="Verdana" w:hAnsi="Verdana"/>
          <w:b/>
          <w:sz w:val="22"/>
          <w:szCs w:val="22"/>
        </w:rPr>
        <w:t xml:space="preserve">Artículo </w:t>
      </w:r>
      <w:r w:rsidRPr="00A53F83">
        <w:rPr>
          <w:rFonts w:ascii="Verdana" w:hAnsi="Verdana"/>
          <w:b/>
          <w:sz w:val="22"/>
          <w:szCs w:val="22"/>
        </w:rPr>
        <w:t>7.</w:t>
      </w:r>
      <w:r>
        <w:rPr>
          <w:rFonts w:ascii="Verdana" w:hAnsi="Verdana"/>
          <w:b/>
          <w:sz w:val="22"/>
          <w:szCs w:val="22"/>
        </w:rPr>
        <w:t>4.5</w:t>
      </w:r>
      <w:r w:rsidRPr="00A53F83">
        <w:rPr>
          <w:rFonts w:ascii="Verdana" w:hAnsi="Verdana"/>
          <w:b/>
          <w:sz w:val="22"/>
          <w:szCs w:val="22"/>
        </w:rPr>
        <w:t xml:space="preserve"> de la Sesión Ordinaria </w:t>
      </w:r>
      <w:r>
        <w:rPr>
          <w:rFonts w:ascii="Verdana" w:hAnsi="Verdana"/>
          <w:b/>
          <w:sz w:val="22"/>
          <w:szCs w:val="22"/>
        </w:rPr>
        <w:t>35</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Pr>
          <w:rFonts w:ascii="Verdana" w:hAnsi="Verdana"/>
          <w:b/>
          <w:sz w:val="22"/>
          <w:szCs w:val="22"/>
        </w:rPr>
        <w:t xml:space="preserve">6 de setiembre de 2017, </w:t>
      </w:r>
      <w:r>
        <w:rPr>
          <w:rFonts w:ascii="Verdana" w:hAnsi="Verdana"/>
          <w:bCs/>
          <w:sz w:val="22"/>
          <w:szCs w:val="22"/>
        </w:rPr>
        <w:t>lo que le ca</w:t>
      </w:r>
      <w:r w:rsidR="00A817B0">
        <w:rPr>
          <w:rFonts w:ascii="Verdana" w:hAnsi="Verdana"/>
          <w:bCs/>
          <w:sz w:val="22"/>
          <w:szCs w:val="22"/>
        </w:rPr>
        <w:t>usa perjuicio</w:t>
      </w:r>
      <w:r w:rsidRPr="004E41EC">
        <w:rPr>
          <w:rFonts w:ascii="Verdana" w:hAnsi="Verdana"/>
          <w:smallCaps/>
          <w:sz w:val="22"/>
          <w:szCs w:val="22"/>
        </w:rPr>
        <w:t xml:space="preserve">. </w:t>
      </w:r>
      <w:r w:rsidRPr="004E41EC">
        <w:rPr>
          <w:rFonts w:ascii="Verdana" w:hAnsi="Verdana"/>
          <w:sz w:val="22"/>
          <w:szCs w:val="22"/>
        </w:rPr>
        <w:t xml:space="preserve">(Léanse folios </w:t>
      </w:r>
      <w:r w:rsidR="00A817B0">
        <w:rPr>
          <w:rFonts w:ascii="Verdana" w:hAnsi="Verdana"/>
          <w:sz w:val="22"/>
          <w:szCs w:val="22"/>
        </w:rPr>
        <w:t>9 y 10</w:t>
      </w:r>
      <w:r w:rsidRPr="004E41EC">
        <w:rPr>
          <w:rFonts w:ascii="Verdana" w:hAnsi="Verdana"/>
          <w:sz w:val="22"/>
          <w:szCs w:val="22"/>
        </w:rPr>
        <w:t xml:space="preserve"> del expediente administrativo).</w:t>
      </w:r>
    </w:p>
    <w:p w14:paraId="1FA33812" w14:textId="77777777" w:rsidR="006B7440" w:rsidRPr="004E41EC" w:rsidRDefault="006B7440" w:rsidP="006B7440">
      <w:pPr>
        <w:jc w:val="both"/>
        <w:rPr>
          <w:rFonts w:ascii="Verdana" w:hAnsi="Verdana"/>
          <w:i/>
          <w:sz w:val="22"/>
          <w:szCs w:val="22"/>
        </w:rPr>
      </w:pPr>
    </w:p>
    <w:p w14:paraId="53AAC1C3" w14:textId="77777777" w:rsidR="006B7440" w:rsidRPr="004E41EC" w:rsidRDefault="006B7440" w:rsidP="006B7440">
      <w:pPr>
        <w:jc w:val="both"/>
        <w:rPr>
          <w:rFonts w:ascii="Verdana" w:hAnsi="Verdana"/>
          <w:sz w:val="22"/>
          <w:szCs w:val="22"/>
          <w:lang w:val="es-MX"/>
        </w:rPr>
      </w:pPr>
      <w:r w:rsidRPr="004E41EC">
        <w:rPr>
          <w:rFonts w:ascii="Verdana" w:hAnsi="Verdana"/>
          <w:b/>
          <w:sz w:val="22"/>
          <w:szCs w:val="22"/>
          <w:lang w:val="es-MX"/>
        </w:rPr>
        <w:t xml:space="preserve">TERCERO: </w:t>
      </w:r>
      <w:r w:rsidRPr="004E41EC">
        <w:rPr>
          <w:rFonts w:ascii="Verdana" w:hAnsi="Verdana"/>
          <w:sz w:val="22"/>
          <w:szCs w:val="22"/>
          <w:lang w:val="es-MX"/>
        </w:rPr>
        <w:t xml:space="preserve">La Junta Directiva del Consejo de Transporte Público, mediante </w:t>
      </w:r>
      <w:r w:rsidRPr="004E41EC">
        <w:rPr>
          <w:rFonts w:ascii="Verdana" w:hAnsi="Verdana"/>
          <w:b/>
          <w:sz w:val="22"/>
          <w:szCs w:val="22"/>
        </w:rPr>
        <w:t>Artículo 7.</w:t>
      </w:r>
      <w:r w:rsidR="00A817B0">
        <w:rPr>
          <w:rFonts w:ascii="Verdana" w:hAnsi="Verdana"/>
          <w:b/>
          <w:sz w:val="22"/>
          <w:szCs w:val="22"/>
        </w:rPr>
        <w:t>5</w:t>
      </w:r>
      <w:r>
        <w:rPr>
          <w:rFonts w:ascii="Verdana" w:hAnsi="Verdana"/>
          <w:b/>
          <w:sz w:val="22"/>
          <w:szCs w:val="22"/>
        </w:rPr>
        <w:t>.</w:t>
      </w:r>
      <w:r w:rsidR="00A817B0">
        <w:rPr>
          <w:rFonts w:ascii="Verdana" w:hAnsi="Verdana"/>
          <w:b/>
          <w:sz w:val="22"/>
          <w:szCs w:val="22"/>
        </w:rPr>
        <w:t>5</w:t>
      </w:r>
      <w:r w:rsidRPr="004E41EC">
        <w:rPr>
          <w:rFonts w:ascii="Verdana" w:hAnsi="Verdana"/>
          <w:b/>
          <w:sz w:val="22"/>
          <w:szCs w:val="22"/>
        </w:rPr>
        <w:t xml:space="preserve"> de la Sesión Ordinaria </w:t>
      </w:r>
      <w:r w:rsidR="00A817B0">
        <w:rPr>
          <w:rFonts w:ascii="Verdana" w:hAnsi="Verdana"/>
          <w:b/>
          <w:sz w:val="22"/>
          <w:szCs w:val="22"/>
        </w:rPr>
        <w:t>52</w:t>
      </w:r>
      <w:r w:rsidRPr="004E41EC">
        <w:rPr>
          <w:rFonts w:ascii="Verdana" w:hAnsi="Verdana"/>
          <w:b/>
          <w:sz w:val="22"/>
          <w:szCs w:val="22"/>
        </w:rPr>
        <w:t>-201</w:t>
      </w:r>
      <w:r>
        <w:rPr>
          <w:rFonts w:ascii="Verdana" w:hAnsi="Verdana"/>
          <w:b/>
          <w:sz w:val="22"/>
          <w:szCs w:val="22"/>
        </w:rPr>
        <w:t>9</w:t>
      </w:r>
      <w:r w:rsidRPr="004E41EC">
        <w:rPr>
          <w:rFonts w:ascii="Verdana" w:hAnsi="Verdana"/>
          <w:sz w:val="22"/>
          <w:szCs w:val="22"/>
        </w:rPr>
        <w:t xml:space="preserve"> </w:t>
      </w:r>
      <w:r w:rsidRPr="004E41EC">
        <w:rPr>
          <w:rFonts w:ascii="Verdana" w:hAnsi="Verdana"/>
          <w:b/>
          <w:sz w:val="22"/>
          <w:szCs w:val="22"/>
        </w:rPr>
        <w:t xml:space="preserve">de </w:t>
      </w:r>
      <w:r w:rsidR="00A817B0">
        <w:rPr>
          <w:rFonts w:ascii="Verdana" w:hAnsi="Verdana"/>
          <w:b/>
          <w:sz w:val="22"/>
          <w:szCs w:val="22"/>
        </w:rPr>
        <w:t>29 de agosto</w:t>
      </w:r>
      <w:r w:rsidRPr="004E41EC">
        <w:rPr>
          <w:rFonts w:ascii="Verdana" w:hAnsi="Verdana"/>
          <w:b/>
          <w:sz w:val="22"/>
          <w:szCs w:val="22"/>
        </w:rPr>
        <w:t xml:space="preserve"> de 201</w:t>
      </w:r>
      <w:r>
        <w:rPr>
          <w:rFonts w:ascii="Verdana" w:hAnsi="Verdana"/>
          <w:b/>
          <w:sz w:val="22"/>
          <w:szCs w:val="22"/>
        </w:rPr>
        <w:t>9</w:t>
      </w:r>
      <w:r w:rsidRPr="004E41EC">
        <w:rPr>
          <w:rFonts w:ascii="Verdana" w:hAnsi="Verdana"/>
          <w:sz w:val="22"/>
          <w:szCs w:val="22"/>
        </w:rPr>
        <w:t xml:space="preserve">, conoce y aprueba el informe de la Dirección de Asuntos Jurídicos </w:t>
      </w:r>
      <w:r w:rsidRPr="004E41EC">
        <w:rPr>
          <w:rFonts w:ascii="Verdana" w:hAnsi="Verdana"/>
          <w:b/>
          <w:sz w:val="22"/>
          <w:szCs w:val="22"/>
        </w:rPr>
        <w:t>DAJ-201</w:t>
      </w:r>
      <w:r w:rsidR="00A817B0">
        <w:rPr>
          <w:rFonts w:ascii="Verdana" w:hAnsi="Verdana"/>
          <w:b/>
          <w:sz w:val="22"/>
          <w:szCs w:val="22"/>
        </w:rPr>
        <w:t>8</w:t>
      </w:r>
      <w:r w:rsidRPr="004E41EC">
        <w:rPr>
          <w:rFonts w:ascii="Verdana" w:hAnsi="Verdana"/>
          <w:b/>
          <w:sz w:val="22"/>
          <w:szCs w:val="22"/>
        </w:rPr>
        <w:t>00</w:t>
      </w:r>
      <w:r w:rsidR="00A817B0">
        <w:rPr>
          <w:rFonts w:ascii="Verdana" w:hAnsi="Verdana"/>
          <w:b/>
          <w:sz w:val="22"/>
          <w:szCs w:val="22"/>
        </w:rPr>
        <w:t>2365</w:t>
      </w:r>
      <w:r w:rsidRPr="004E41EC">
        <w:rPr>
          <w:rFonts w:ascii="Verdana" w:hAnsi="Verdana"/>
          <w:b/>
          <w:sz w:val="22"/>
          <w:szCs w:val="22"/>
        </w:rPr>
        <w:t xml:space="preserve"> de </w:t>
      </w:r>
      <w:r w:rsidR="00A817B0">
        <w:rPr>
          <w:rFonts w:ascii="Verdana" w:hAnsi="Verdana"/>
          <w:b/>
          <w:sz w:val="22"/>
          <w:szCs w:val="22"/>
        </w:rPr>
        <w:t>30 de noviembre</w:t>
      </w:r>
      <w:r w:rsidRPr="004E41EC">
        <w:rPr>
          <w:rFonts w:ascii="Verdana" w:hAnsi="Verdana"/>
          <w:b/>
          <w:sz w:val="22"/>
          <w:szCs w:val="22"/>
        </w:rPr>
        <w:t xml:space="preserve"> de 201</w:t>
      </w:r>
      <w:r w:rsidR="00072885">
        <w:rPr>
          <w:rFonts w:ascii="Verdana" w:hAnsi="Verdana"/>
          <w:b/>
          <w:sz w:val="22"/>
          <w:szCs w:val="22"/>
        </w:rPr>
        <w:t>8</w:t>
      </w:r>
      <w:r w:rsidRPr="004E41EC">
        <w:rPr>
          <w:rFonts w:ascii="Verdana" w:hAnsi="Verdana"/>
          <w:sz w:val="22"/>
          <w:szCs w:val="22"/>
        </w:rPr>
        <w:t xml:space="preserve"> y rechaza el </w:t>
      </w:r>
      <w:r w:rsidRPr="004E41EC">
        <w:rPr>
          <w:rFonts w:ascii="Verdana" w:hAnsi="Verdana"/>
          <w:b/>
          <w:sz w:val="22"/>
          <w:szCs w:val="22"/>
        </w:rPr>
        <w:t xml:space="preserve">Recurso de </w:t>
      </w:r>
      <w:r w:rsidR="00A817B0" w:rsidRPr="004E41EC">
        <w:rPr>
          <w:rFonts w:ascii="Verdana" w:hAnsi="Verdana"/>
          <w:b/>
          <w:sz w:val="22"/>
          <w:szCs w:val="22"/>
        </w:rPr>
        <w:t>Revocatoria,</w:t>
      </w:r>
      <w:r w:rsidRPr="004E41EC">
        <w:rPr>
          <w:rFonts w:ascii="Verdana" w:hAnsi="Verdana"/>
          <w:b/>
          <w:sz w:val="22"/>
          <w:szCs w:val="22"/>
        </w:rPr>
        <w:t xml:space="preserve"> así como la nulidad</w:t>
      </w:r>
      <w:r w:rsidRPr="004E41EC">
        <w:rPr>
          <w:rFonts w:ascii="Verdana" w:hAnsi="Verdana"/>
          <w:sz w:val="22"/>
          <w:szCs w:val="22"/>
        </w:rPr>
        <w:t xml:space="preserve"> por presentación extemporánea</w:t>
      </w:r>
      <w:r>
        <w:rPr>
          <w:rFonts w:ascii="Verdana" w:hAnsi="Verdana"/>
          <w:sz w:val="22"/>
          <w:szCs w:val="22"/>
        </w:rPr>
        <w:t xml:space="preserve">. </w:t>
      </w:r>
      <w:r w:rsidRPr="004E41EC">
        <w:rPr>
          <w:rFonts w:ascii="Verdana" w:hAnsi="Verdana"/>
          <w:sz w:val="22"/>
          <w:szCs w:val="22"/>
          <w:lang w:val="es-MX"/>
        </w:rPr>
        <w:t xml:space="preserve">(Léanse folios del </w:t>
      </w:r>
      <w:r>
        <w:rPr>
          <w:rFonts w:ascii="Verdana" w:hAnsi="Verdana"/>
          <w:sz w:val="22"/>
          <w:szCs w:val="22"/>
          <w:lang w:val="es-MX"/>
        </w:rPr>
        <w:t>2</w:t>
      </w:r>
      <w:r w:rsidRPr="004E41EC">
        <w:rPr>
          <w:rFonts w:ascii="Verdana" w:hAnsi="Verdana"/>
          <w:sz w:val="22"/>
          <w:szCs w:val="22"/>
          <w:lang w:val="es-MX"/>
        </w:rPr>
        <w:t xml:space="preserve"> al </w:t>
      </w:r>
      <w:r w:rsidR="00A817B0">
        <w:rPr>
          <w:rFonts w:ascii="Verdana" w:hAnsi="Verdana"/>
          <w:sz w:val="22"/>
          <w:szCs w:val="22"/>
          <w:lang w:val="es-MX"/>
        </w:rPr>
        <w:t>8</w:t>
      </w:r>
      <w:r w:rsidRPr="004E41EC">
        <w:rPr>
          <w:rFonts w:ascii="Verdana" w:hAnsi="Verdana"/>
          <w:sz w:val="22"/>
          <w:szCs w:val="22"/>
          <w:lang w:val="es-MX"/>
        </w:rPr>
        <w:t xml:space="preserve"> del expediente administrativo).</w:t>
      </w:r>
    </w:p>
    <w:p w14:paraId="58D82AA8" w14:textId="77777777" w:rsidR="006B7440" w:rsidRPr="004E41EC" w:rsidRDefault="006B7440" w:rsidP="006B7440">
      <w:pPr>
        <w:jc w:val="both"/>
        <w:rPr>
          <w:rFonts w:ascii="Verdana" w:hAnsi="Verdana"/>
          <w:sz w:val="22"/>
          <w:szCs w:val="22"/>
          <w:lang w:val="es-MX"/>
        </w:rPr>
      </w:pPr>
    </w:p>
    <w:p w14:paraId="77E9608B" w14:textId="77777777" w:rsidR="006B7440" w:rsidRPr="004E41EC" w:rsidRDefault="006B7440" w:rsidP="006B7440">
      <w:pPr>
        <w:jc w:val="both"/>
        <w:rPr>
          <w:rFonts w:ascii="Verdana" w:hAnsi="Verdana"/>
          <w:sz w:val="22"/>
          <w:szCs w:val="22"/>
          <w:lang w:val="es-MX"/>
        </w:rPr>
      </w:pPr>
      <w:r w:rsidRPr="004E41EC">
        <w:rPr>
          <w:rFonts w:ascii="Verdana" w:hAnsi="Verdana"/>
          <w:b/>
          <w:sz w:val="22"/>
          <w:szCs w:val="22"/>
        </w:rPr>
        <w:t>CUARTO:</w:t>
      </w:r>
      <w:r w:rsidRPr="004E41EC">
        <w:rPr>
          <w:rFonts w:ascii="Verdana" w:hAnsi="Verdana"/>
          <w:sz w:val="22"/>
          <w:szCs w:val="22"/>
        </w:rPr>
        <w:t xml:space="preserve"> En los procedimientos seguidos se han observado las prescripciones legales.</w:t>
      </w:r>
    </w:p>
    <w:p w14:paraId="4F29BBD1" w14:textId="77777777" w:rsidR="006B7440" w:rsidRPr="004E41EC" w:rsidRDefault="006B7440" w:rsidP="006B7440">
      <w:pPr>
        <w:jc w:val="both"/>
        <w:rPr>
          <w:rFonts w:ascii="Verdana" w:hAnsi="Verdana"/>
          <w:sz w:val="22"/>
          <w:szCs w:val="22"/>
        </w:rPr>
      </w:pPr>
    </w:p>
    <w:p w14:paraId="0F171C91" w14:textId="77777777" w:rsidR="006B7440" w:rsidRDefault="006B7440" w:rsidP="006B7440">
      <w:pPr>
        <w:jc w:val="both"/>
        <w:rPr>
          <w:rFonts w:ascii="Verdana" w:hAnsi="Verdana"/>
          <w:sz w:val="22"/>
          <w:szCs w:val="22"/>
        </w:rPr>
      </w:pPr>
      <w:r w:rsidRPr="004E41EC">
        <w:rPr>
          <w:rFonts w:ascii="Verdana" w:hAnsi="Verdana"/>
          <w:sz w:val="22"/>
          <w:szCs w:val="22"/>
        </w:rPr>
        <w:t xml:space="preserve">Redacta </w:t>
      </w:r>
      <w:r>
        <w:rPr>
          <w:rFonts w:ascii="Verdana" w:hAnsi="Verdana"/>
          <w:sz w:val="22"/>
          <w:szCs w:val="22"/>
        </w:rPr>
        <w:t>el</w:t>
      </w:r>
      <w:r w:rsidRPr="004E41EC">
        <w:rPr>
          <w:rFonts w:ascii="Verdana" w:hAnsi="Verdana"/>
          <w:sz w:val="22"/>
          <w:szCs w:val="22"/>
        </w:rPr>
        <w:t xml:space="preserve"> Juez </w:t>
      </w:r>
      <w:r>
        <w:rPr>
          <w:rFonts w:ascii="Verdana" w:hAnsi="Verdana"/>
          <w:sz w:val="22"/>
          <w:szCs w:val="22"/>
        </w:rPr>
        <w:t>Muñoz Corea</w:t>
      </w:r>
      <w:r w:rsidRPr="004E41EC">
        <w:rPr>
          <w:rFonts w:ascii="Verdana" w:hAnsi="Verdana"/>
          <w:sz w:val="22"/>
          <w:szCs w:val="22"/>
        </w:rPr>
        <w:t xml:space="preserve">. </w:t>
      </w:r>
    </w:p>
    <w:p w14:paraId="04AF9FC6" w14:textId="77777777" w:rsidR="009F2276" w:rsidRPr="004E41EC" w:rsidRDefault="009F2276" w:rsidP="006B7440">
      <w:pPr>
        <w:jc w:val="both"/>
        <w:rPr>
          <w:rFonts w:ascii="Verdana" w:hAnsi="Verdana"/>
          <w:sz w:val="22"/>
          <w:szCs w:val="22"/>
        </w:rPr>
      </w:pPr>
    </w:p>
    <w:p w14:paraId="60913224" w14:textId="77777777" w:rsidR="006B7440" w:rsidRPr="004E41EC" w:rsidRDefault="006B7440" w:rsidP="006B7440">
      <w:pPr>
        <w:pStyle w:val="NormalWeb"/>
        <w:jc w:val="center"/>
        <w:rPr>
          <w:rFonts w:ascii="Verdana" w:hAnsi="Verdana"/>
          <w:b/>
          <w:sz w:val="22"/>
          <w:szCs w:val="22"/>
        </w:rPr>
      </w:pPr>
      <w:r w:rsidRPr="004E41EC">
        <w:rPr>
          <w:rFonts w:ascii="Verdana" w:hAnsi="Verdana"/>
          <w:b/>
          <w:sz w:val="22"/>
          <w:szCs w:val="22"/>
        </w:rPr>
        <w:lastRenderedPageBreak/>
        <w:t>CONSIDERANDO</w:t>
      </w:r>
    </w:p>
    <w:p w14:paraId="3D3D664C" w14:textId="77777777" w:rsidR="006B7440" w:rsidRPr="004E41EC" w:rsidRDefault="006B7440" w:rsidP="006B7440">
      <w:pPr>
        <w:pStyle w:val="NormalWeb"/>
        <w:jc w:val="both"/>
        <w:rPr>
          <w:rFonts w:ascii="Verdana" w:hAnsi="Verdana"/>
          <w:sz w:val="22"/>
          <w:szCs w:val="22"/>
        </w:rPr>
      </w:pPr>
      <w:r w:rsidRPr="004E41EC">
        <w:rPr>
          <w:rFonts w:ascii="Verdana" w:hAnsi="Verdana"/>
          <w:b/>
          <w:sz w:val="22"/>
          <w:szCs w:val="22"/>
        </w:rPr>
        <w:t xml:space="preserve">1.- SOBRE LA COMPETENCIA:   </w:t>
      </w:r>
      <w:r w:rsidRPr="004E41EC">
        <w:rPr>
          <w:rFonts w:ascii="Verdana" w:hAnsi="Verdana"/>
          <w:sz w:val="22"/>
          <w:szCs w:val="22"/>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14:paraId="778A3591" w14:textId="77777777" w:rsidR="006B7440" w:rsidRPr="004E41EC" w:rsidRDefault="006B7440" w:rsidP="006B7440">
      <w:pPr>
        <w:jc w:val="both"/>
        <w:rPr>
          <w:rFonts w:ascii="Verdana" w:hAnsi="Verdana"/>
          <w:b/>
          <w:sz w:val="22"/>
          <w:szCs w:val="22"/>
        </w:rPr>
      </w:pPr>
      <w:r w:rsidRPr="004E41EC">
        <w:rPr>
          <w:rFonts w:ascii="Verdana" w:hAnsi="Verdana"/>
          <w:b/>
          <w:sz w:val="22"/>
          <w:szCs w:val="22"/>
        </w:rPr>
        <w:t xml:space="preserve">2.- SOBRE LA ADMISIBILIDAD DEL RECURSO: </w:t>
      </w:r>
    </w:p>
    <w:p w14:paraId="0C35F237" w14:textId="77777777" w:rsidR="006B7440" w:rsidRPr="004E41EC" w:rsidRDefault="006B7440" w:rsidP="006B7440">
      <w:pPr>
        <w:jc w:val="both"/>
        <w:rPr>
          <w:rFonts w:ascii="Verdana" w:hAnsi="Verdana"/>
          <w:b/>
          <w:sz w:val="22"/>
          <w:szCs w:val="22"/>
        </w:rPr>
      </w:pPr>
    </w:p>
    <w:p w14:paraId="0C99E93F" w14:textId="77777777" w:rsidR="006B7440" w:rsidRPr="004E41EC" w:rsidRDefault="006B7440" w:rsidP="006B7440">
      <w:pPr>
        <w:jc w:val="both"/>
        <w:rPr>
          <w:rFonts w:ascii="Verdana" w:hAnsi="Verdana"/>
          <w:sz w:val="22"/>
          <w:szCs w:val="22"/>
        </w:rPr>
      </w:pPr>
      <w:r w:rsidRPr="004E41EC">
        <w:rPr>
          <w:rFonts w:ascii="Verdana" w:hAnsi="Verdana"/>
          <w:b/>
          <w:sz w:val="22"/>
          <w:szCs w:val="22"/>
          <w:u w:val="single"/>
        </w:rPr>
        <w:t>En cuanto al plazo de presentación del recurso</w:t>
      </w:r>
      <w:r w:rsidRPr="004E41EC">
        <w:rPr>
          <w:rFonts w:ascii="Verdana" w:hAnsi="Verdana"/>
          <w:b/>
          <w:sz w:val="22"/>
          <w:szCs w:val="22"/>
        </w:rPr>
        <w:t xml:space="preserve">: </w:t>
      </w:r>
      <w:r w:rsidRPr="004E41EC">
        <w:rPr>
          <w:rFonts w:ascii="Verdana" w:hAnsi="Verdana"/>
          <w:sz w:val="22"/>
          <w:szCs w:val="22"/>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sidR="006D1110">
        <w:rPr>
          <w:rFonts w:ascii="Verdana" w:hAnsi="Verdana"/>
          <w:b/>
          <w:sz w:val="22"/>
          <w:szCs w:val="22"/>
        </w:rPr>
        <w:t>16 de julio</w:t>
      </w:r>
      <w:r>
        <w:rPr>
          <w:rFonts w:ascii="Verdana" w:hAnsi="Verdana"/>
          <w:b/>
          <w:sz w:val="22"/>
          <w:szCs w:val="22"/>
        </w:rPr>
        <w:t xml:space="preserve"> </w:t>
      </w:r>
      <w:r w:rsidRPr="004E41EC">
        <w:rPr>
          <w:rFonts w:ascii="Verdana" w:hAnsi="Verdana"/>
          <w:b/>
          <w:sz w:val="22"/>
          <w:szCs w:val="22"/>
        </w:rPr>
        <w:t>de 201</w:t>
      </w:r>
      <w:r>
        <w:rPr>
          <w:rFonts w:ascii="Verdana" w:hAnsi="Verdana"/>
          <w:b/>
          <w:sz w:val="22"/>
          <w:szCs w:val="22"/>
        </w:rPr>
        <w:t>8</w:t>
      </w:r>
      <w:r w:rsidRPr="004E41EC">
        <w:rPr>
          <w:rFonts w:ascii="Verdana" w:hAnsi="Verdana"/>
          <w:b/>
          <w:sz w:val="22"/>
          <w:szCs w:val="22"/>
        </w:rPr>
        <w:t xml:space="preserve"> (ver folio </w:t>
      </w:r>
      <w:r w:rsidR="006D1110">
        <w:rPr>
          <w:rFonts w:ascii="Verdana" w:hAnsi="Verdana"/>
          <w:b/>
          <w:sz w:val="22"/>
          <w:szCs w:val="22"/>
        </w:rPr>
        <w:t>9</w:t>
      </w:r>
      <w:r w:rsidRPr="004E41EC">
        <w:rPr>
          <w:rFonts w:ascii="Verdana" w:hAnsi="Verdana"/>
          <w:b/>
          <w:sz w:val="22"/>
          <w:szCs w:val="22"/>
        </w:rPr>
        <w:t>)</w:t>
      </w:r>
      <w:r w:rsidRPr="004E41EC">
        <w:rPr>
          <w:rFonts w:ascii="Verdana" w:hAnsi="Verdana"/>
          <w:sz w:val="22"/>
          <w:szCs w:val="22"/>
        </w:rPr>
        <w:t xml:space="preserve">, ya había transcurrido el plazo establecido por ley para recurrir dicho acto. </w:t>
      </w:r>
    </w:p>
    <w:p w14:paraId="0795D162" w14:textId="77777777" w:rsidR="006B7440" w:rsidRPr="004E41EC" w:rsidRDefault="006B7440" w:rsidP="006B7440">
      <w:pPr>
        <w:jc w:val="both"/>
        <w:rPr>
          <w:rFonts w:ascii="Verdana" w:hAnsi="Verdana"/>
          <w:sz w:val="22"/>
          <w:szCs w:val="22"/>
        </w:rPr>
      </w:pPr>
    </w:p>
    <w:p w14:paraId="198E589F" w14:textId="77777777" w:rsidR="006B7440" w:rsidRPr="004E41EC" w:rsidRDefault="006B7440" w:rsidP="006B7440">
      <w:pPr>
        <w:jc w:val="both"/>
        <w:rPr>
          <w:rFonts w:ascii="Verdana" w:hAnsi="Verdana"/>
          <w:sz w:val="22"/>
          <w:szCs w:val="22"/>
        </w:rPr>
      </w:pPr>
      <w:r w:rsidRPr="004E41EC">
        <w:rPr>
          <w:rFonts w:ascii="Verdana" w:hAnsi="Verdana"/>
          <w:sz w:val="22"/>
          <w:szCs w:val="22"/>
        </w:rPr>
        <w:t xml:space="preserve">Según se puede verificar del acta de notificación, visible a folio </w:t>
      </w:r>
      <w:r>
        <w:rPr>
          <w:rFonts w:ascii="Verdana" w:hAnsi="Verdana"/>
          <w:sz w:val="22"/>
          <w:szCs w:val="22"/>
        </w:rPr>
        <w:t>1</w:t>
      </w:r>
      <w:r w:rsidR="006D1110">
        <w:rPr>
          <w:rFonts w:ascii="Verdana" w:hAnsi="Verdana"/>
          <w:sz w:val="22"/>
          <w:szCs w:val="22"/>
        </w:rPr>
        <w:t>4</w:t>
      </w:r>
      <w:r w:rsidRPr="004E41EC">
        <w:rPr>
          <w:rFonts w:ascii="Verdana" w:hAnsi="Verdana"/>
          <w:sz w:val="22"/>
          <w:szCs w:val="22"/>
        </w:rPr>
        <w:t xml:space="preserve"> del expediente, el acuerdo impugnado le fue notificado </w:t>
      </w:r>
      <w:r>
        <w:rPr>
          <w:rFonts w:ascii="Verdana" w:hAnsi="Verdana"/>
          <w:sz w:val="22"/>
          <w:szCs w:val="22"/>
        </w:rPr>
        <w:t>a</w:t>
      </w:r>
      <w:r w:rsidR="006D1110">
        <w:rPr>
          <w:rFonts w:ascii="Verdana" w:hAnsi="Verdana"/>
          <w:sz w:val="22"/>
          <w:szCs w:val="22"/>
        </w:rPr>
        <w:t xml:space="preserve"> </w:t>
      </w:r>
      <w:r>
        <w:rPr>
          <w:rFonts w:ascii="Verdana" w:hAnsi="Verdana"/>
          <w:sz w:val="22"/>
          <w:szCs w:val="22"/>
        </w:rPr>
        <w:t>l</w:t>
      </w:r>
      <w:r w:rsidR="006D1110">
        <w:rPr>
          <w:rFonts w:ascii="Verdana" w:hAnsi="Verdana"/>
          <w:sz w:val="22"/>
          <w:szCs w:val="22"/>
        </w:rPr>
        <w:t>a</w:t>
      </w:r>
      <w:r w:rsidRPr="004E41EC">
        <w:rPr>
          <w:rFonts w:ascii="Verdana" w:hAnsi="Verdana"/>
          <w:sz w:val="22"/>
          <w:szCs w:val="22"/>
        </w:rPr>
        <w:t xml:space="preserve"> recurrente el </w:t>
      </w:r>
      <w:r w:rsidR="006D1110">
        <w:rPr>
          <w:rFonts w:ascii="Verdana" w:hAnsi="Verdana"/>
          <w:b/>
          <w:sz w:val="22"/>
          <w:szCs w:val="22"/>
        </w:rPr>
        <w:t>8</w:t>
      </w:r>
      <w:r>
        <w:rPr>
          <w:rFonts w:ascii="Verdana" w:hAnsi="Verdana"/>
          <w:b/>
          <w:sz w:val="22"/>
          <w:szCs w:val="22"/>
        </w:rPr>
        <w:t xml:space="preserve"> de </w:t>
      </w:r>
      <w:r w:rsidR="006D1110">
        <w:rPr>
          <w:rFonts w:ascii="Verdana" w:hAnsi="Verdana"/>
          <w:b/>
          <w:sz w:val="22"/>
          <w:szCs w:val="22"/>
        </w:rPr>
        <w:t>setiembre</w:t>
      </w:r>
      <w:r>
        <w:rPr>
          <w:rFonts w:ascii="Verdana" w:hAnsi="Verdana"/>
          <w:b/>
          <w:sz w:val="22"/>
          <w:szCs w:val="22"/>
        </w:rPr>
        <w:t xml:space="preserve"> de 2017 a las </w:t>
      </w:r>
      <w:r w:rsidR="006D1110">
        <w:rPr>
          <w:rFonts w:ascii="Verdana" w:hAnsi="Verdana"/>
          <w:b/>
          <w:sz w:val="22"/>
          <w:szCs w:val="22"/>
        </w:rPr>
        <w:t>13</w:t>
      </w:r>
      <w:r>
        <w:rPr>
          <w:rFonts w:ascii="Verdana" w:hAnsi="Verdana"/>
          <w:b/>
          <w:sz w:val="22"/>
          <w:szCs w:val="22"/>
        </w:rPr>
        <w:t>:</w:t>
      </w:r>
      <w:r w:rsidR="006D1110">
        <w:rPr>
          <w:rFonts w:ascii="Verdana" w:hAnsi="Verdana"/>
          <w:b/>
          <w:sz w:val="22"/>
          <w:szCs w:val="22"/>
        </w:rPr>
        <w:t>24</w:t>
      </w:r>
      <w:r>
        <w:rPr>
          <w:rFonts w:ascii="Verdana" w:hAnsi="Verdana"/>
          <w:b/>
          <w:sz w:val="22"/>
          <w:szCs w:val="22"/>
        </w:rPr>
        <w:t xml:space="preserve"> horas</w:t>
      </w:r>
      <w:r w:rsidRPr="004E41EC">
        <w:rPr>
          <w:rFonts w:ascii="Verdana" w:hAnsi="Verdana"/>
          <w:sz w:val="22"/>
          <w:szCs w:val="22"/>
        </w:rPr>
        <w:t>,</w:t>
      </w:r>
      <w:r>
        <w:rPr>
          <w:rFonts w:ascii="Verdana" w:hAnsi="Verdana"/>
          <w:sz w:val="22"/>
          <w:szCs w:val="22"/>
        </w:rPr>
        <w:t xml:space="preserve">  a la</w:t>
      </w:r>
      <w:r w:rsidR="006D1110">
        <w:rPr>
          <w:rFonts w:ascii="Verdana" w:hAnsi="Verdana"/>
          <w:sz w:val="22"/>
          <w:szCs w:val="22"/>
        </w:rPr>
        <w:t>s</w:t>
      </w:r>
      <w:r>
        <w:rPr>
          <w:rFonts w:ascii="Verdana" w:hAnsi="Verdana"/>
          <w:sz w:val="22"/>
          <w:szCs w:val="22"/>
        </w:rPr>
        <w:t xml:space="preserve"> </w:t>
      </w:r>
      <w:r w:rsidR="006D1110">
        <w:rPr>
          <w:rFonts w:ascii="Verdana" w:hAnsi="Verdana"/>
          <w:sz w:val="22"/>
          <w:szCs w:val="22"/>
        </w:rPr>
        <w:t>direcciones</w:t>
      </w:r>
      <w:r>
        <w:rPr>
          <w:rFonts w:ascii="Verdana" w:hAnsi="Verdana"/>
          <w:sz w:val="22"/>
          <w:szCs w:val="22"/>
        </w:rPr>
        <w:t xml:space="preserve"> de correo electrónico, </w:t>
      </w:r>
      <w:hyperlink r:id="rId7" w:history="1">
        <w:r w:rsidR="009F2276" w:rsidRPr="009F2276">
          <w:rPr>
            <w:rStyle w:val="Hipervnculo"/>
            <w:rFonts w:ascii="Verdana" w:hAnsi="Verdana"/>
            <w:b/>
            <w:bCs/>
            <w:color w:val="auto"/>
            <w:sz w:val="22"/>
            <w:szCs w:val="22"/>
          </w:rPr>
          <w:t>xxxxxxxxxxxxx@gmail.com</w:t>
        </w:r>
      </w:hyperlink>
      <w:r w:rsidR="006D1110" w:rsidRPr="009F2276">
        <w:rPr>
          <w:rFonts w:ascii="Verdana" w:hAnsi="Verdana"/>
          <w:sz w:val="22"/>
          <w:szCs w:val="22"/>
        </w:rPr>
        <w:t xml:space="preserve"> y al </w:t>
      </w:r>
      <w:hyperlink r:id="rId8" w:history="1">
        <w:r w:rsidR="009F2276" w:rsidRPr="009F2276">
          <w:rPr>
            <w:rStyle w:val="Hipervnculo"/>
            <w:rFonts w:ascii="Verdana" w:hAnsi="Verdana"/>
            <w:b/>
            <w:bCs/>
            <w:color w:val="auto"/>
            <w:sz w:val="22"/>
            <w:szCs w:val="22"/>
          </w:rPr>
          <w:t>xxxxxxxx@aol.com</w:t>
        </w:r>
      </w:hyperlink>
      <w:r w:rsidR="006D1110" w:rsidRPr="009F2276">
        <w:rPr>
          <w:rFonts w:ascii="Verdana" w:hAnsi="Verdana"/>
          <w:sz w:val="22"/>
          <w:szCs w:val="22"/>
        </w:rPr>
        <w:t xml:space="preserve"> </w:t>
      </w:r>
      <w:r w:rsidRPr="009F2276">
        <w:rPr>
          <w:rFonts w:ascii="Verdana" w:hAnsi="Verdana"/>
          <w:sz w:val="22"/>
          <w:szCs w:val="22"/>
        </w:rPr>
        <w:t xml:space="preserve"> </w:t>
      </w:r>
      <w:r w:rsidR="006D1110" w:rsidRPr="009F2276">
        <w:rPr>
          <w:rFonts w:ascii="Verdana" w:hAnsi="Verdana"/>
          <w:sz w:val="22"/>
          <w:szCs w:val="22"/>
        </w:rPr>
        <w:t>la primera</w:t>
      </w:r>
      <w:r w:rsidRPr="009F2276">
        <w:rPr>
          <w:rFonts w:ascii="Verdana" w:hAnsi="Verdana"/>
          <w:sz w:val="22"/>
          <w:szCs w:val="22"/>
        </w:rPr>
        <w:t xml:space="preserve"> que incluso </w:t>
      </w:r>
      <w:r>
        <w:rPr>
          <w:rFonts w:ascii="Verdana" w:hAnsi="Verdana"/>
          <w:sz w:val="22"/>
          <w:szCs w:val="22"/>
        </w:rPr>
        <w:t>se consigna en el libelo</w:t>
      </w:r>
      <w:r w:rsidRPr="004E41EC">
        <w:rPr>
          <w:rFonts w:ascii="Verdana" w:hAnsi="Verdana"/>
          <w:sz w:val="22"/>
          <w:szCs w:val="22"/>
        </w:rPr>
        <w:t>.</w:t>
      </w:r>
    </w:p>
    <w:p w14:paraId="04EA9233" w14:textId="77777777" w:rsidR="006B7440" w:rsidRPr="004E41EC" w:rsidRDefault="006B7440" w:rsidP="006B7440">
      <w:pPr>
        <w:jc w:val="both"/>
        <w:rPr>
          <w:rFonts w:ascii="Verdana" w:hAnsi="Verdana"/>
          <w:sz w:val="22"/>
          <w:szCs w:val="22"/>
        </w:rPr>
      </w:pPr>
    </w:p>
    <w:p w14:paraId="35F7581D" w14:textId="77777777" w:rsidR="006D1110" w:rsidRDefault="006D1110" w:rsidP="006B7440">
      <w:pPr>
        <w:jc w:val="both"/>
        <w:rPr>
          <w:rFonts w:ascii="Verdana" w:hAnsi="Verdana"/>
          <w:sz w:val="22"/>
          <w:szCs w:val="22"/>
        </w:rPr>
      </w:pPr>
      <w:r>
        <w:rPr>
          <w:rFonts w:ascii="Verdana" w:hAnsi="Verdana"/>
          <w:sz w:val="22"/>
          <w:szCs w:val="22"/>
        </w:rPr>
        <w:t xml:space="preserve">Al revisar las piezas del expediente administrativo, vemos que </w:t>
      </w:r>
      <w:r w:rsidR="00417AE8">
        <w:rPr>
          <w:rFonts w:ascii="Verdana" w:hAnsi="Verdana"/>
          <w:sz w:val="22"/>
          <w:szCs w:val="22"/>
        </w:rPr>
        <w:t xml:space="preserve">a folio 106 vuelto consta documento mediante el cual la recurrente en fecha 4 de mayo de 2016, indica al CTP, que hace cambio de medio para escuchar notificaciones e indica </w:t>
      </w:r>
      <w:r w:rsidR="00417AE8" w:rsidRPr="009F2276">
        <w:rPr>
          <w:rFonts w:ascii="Verdana" w:hAnsi="Verdana"/>
          <w:sz w:val="22"/>
          <w:szCs w:val="22"/>
        </w:rPr>
        <w:t xml:space="preserve">que la nueva cuenta de correo será </w:t>
      </w:r>
      <w:hyperlink r:id="rId9" w:history="1">
        <w:r w:rsidR="009F2276" w:rsidRPr="009F2276">
          <w:rPr>
            <w:rStyle w:val="Hipervnculo"/>
            <w:rFonts w:ascii="Verdana" w:hAnsi="Verdana"/>
            <w:color w:val="auto"/>
            <w:sz w:val="22"/>
            <w:szCs w:val="22"/>
          </w:rPr>
          <w:t>xxxxxxx@aol.com</w:t>
        </w:r>
      </w:hyperlink>
      <w:r w:rsidR="00417AE8" w:rsidRPr="009F2276">
        <w:rPr>
          <w:rFonts w:ascii="Verdana" w:hAnsi="Verdana"/>
          <w:sz w:val="22"/>
          <w:szCs w:val="22"/>
        </w:rPr>
        <w:t xml:space="preserve">, posteriormente en mayo </w:t>
      </w:r>
      <w:r w:rsidR="00417AE8">
        <w:rPr>
          <w:rFonts w:ascii="Verdana" w:hAnsi="Verdana"/>
          <w:sz w:val="22"/>
          <w:szCs w:val="22"/>
        </w:rPr>
        <w:t>de 2016, le indica al Con</w:t>
      </w:r>
      <w:r w:rsidR="00072885">
        <w:rPr>
          <w:rFonts w:ascii="Verdana" w:hAnsi="Verdana"/>
          <w:sz w:val="22"/>
          <w:szCs w:val="22"/>
        </w:rPr>
        <w:t>s</w:t>
      </w:r>
      <w:r w:rsidR="00417AE8">
        <w:rPr>
          <w:rFonts w:ascii="Verdana" w:hAnsi="Verdana"/>
          <w:sz w:val="22"/>
          <w:szCs w:val="22"/>
        </w:rPr>
        <w:t xml:space="preserve">ejo de Transporte Público que autoriza a la </w:t>
      </w:r>
      <w:r w:rsidR="00417AE8" w:rsidRPr="00417AE8">
        <w:rPr>
          <w:rFonts w:ascii="Verdana" w:hAnsi="Verdana"/>
          <w:b/>
          <w:bCs/>
          <w:sz w:val="22"/>
          <w:szCs w:val="22"/>
        </w:rPr>
        <w:t>L</w:t>
      </w:r>
      <w:r w:rsidR="009F2276">
        <w:rPr>
          <w:rFonts w:ascii="Verdana" w:hAnsi="Verdana"/>
          <w:b/>
          <w:bCs/>
          <w:sz w:val="22"/>
          <w:szCs w:val="22"/>
        </w:rPr>
        <w:t>.P.H.S.</w:t>
      </w:r>
      <w:r w:rsidR="00417AE8">
        <w:rPr>
          <w:rFonts w:ascii="Verdana" w:hAnsi="Verdana"/>
          <w:sz w:val="22"/>
          <w:szCs w:val="22"/>
        </w:rPr>
        <w:t xml:space="preserve"> para que tenga acceso a su expediente, ver folio 111.</w:t>
      </w:r>
    </w:p>
    <w:p w14:paraId="6CFC231B" w14:textId="77777777" w:rsidR="00417AE8" w:rsidRDefault="00417AE8" w:rsidP="006B7440">
      <w:pPr>
        <w:jc w:val="both"/>
        <w:rPr>
          <w:rFonts w:ascii="Verdana" w:hAnsi="Verdana"/>
          <w:sz w:val="22"/>
          <w:szCs w:val="22"/>
        </w:rPr>
      </w:pPr>
      <w:r>
        <w:rPr>
          <w:rFonts w:ascii="Verdana" w:hAnsi="Verdana"/>
          <w:sz w:val="22"/>
          <w:szCs w:val="22"/>
        </w:rPr>
        <w:t xml:space="preserve"> </w:t>
      </w:r>
    </w:p>
    <w:p w14:paraId="1FDBA318" w14:textId="77777777" w:rsidR="005576B2" w:rsidRDefault="00417AE8" w:rsidP="006B7440">
      <w:pPr>
        <w:jc w:val="both"/>
        <w:rPr>
          <w:rFonts w:ascii="Verdana" w:hAnsi="Verdana"/>
          <w:b/>
          <w:bCs/>
          <w:sz w:val="22"/>
          <w:szCs w:val="22"/>
        </w:rPr>
      </w:pPr>
      <w:r>
        <w:rPr>
          <w:rFonts w:ascii="Verdana" w:hAnsi="Verdana"/>
          <w:sz w:val="22"/>
          <w:szCs w:val="22"/>
        </w:rPr>
        <w:t xml:space="preserve">Posteriormente en comparecencia oral realizada a las 9 horas del 30 de mayo de 2016, la </w:t>
      </w:r>
      <w:r w:rsidRPr="00417AE8">
        <w:rPr>
          <w:rFonts w:ascii="Verdana" w:hAnsi="Verdana"/>
          <w:b/>
          <w:bCs/>
          <w:sz w:val="22"/>
          <w:szCs w:val="22"/>
        </w:rPr>
        <w:t>L</w:t>
      </w:r>
      <w:r w:rsidR="00EB0159">
        <w:rPr>
          <w:rFonts w:ascii="Verdana" w:hAnsi="Verdana"/>
          <w:b/>
          <w:bCs/>
          <w:sz w:val="22"/>
          <w:szCs w:val="22"/>
        </w:rPr>
        <w:t>.P.H.S.</w:t>
      </w:r>
      <w:r>
        <w:rPr>
          <w:rFonts w:ascii="Verdana" w:hAnsi="Verdana"/>
          <w:b/>
          <w:bCs/>
          <w:sz w:val="22"/>
          <w:szCs w:val="22"/>
        </w:rPr>
        <w:t xml:space="preserve">, </w:t>
      </w:r>
      <w:r w:rsidRPr="00417AE8">
        <w:rPr>
          <w:rFonts w:ascii="Verdana" w:hAnsi="Verdana"/>
          <w:sz w:val="22"/>
          <w:szCs w:val="22"/>
        </w:rPr>
        <w:t>actuando en condición de representante Legal</w:t>
      </w:r>
      <w:r>
        <w:rPr>
          <w:rFonts w:ascii="Verdana" w:hAnsi="Verdana"/>
          <w:sz w:val="22"/>
          <w:szCs w:val="22"/>
        </w:rPr>
        <w:t xml:space="preserve"> de la recurrente, solicita como nuevo medio para escuchar notificaciones la cuenta de </w:t>
      </w:r>
      <w:r w:rsidRPr="00EB0159">
        <w:rPr>
          <w:rFonts w:ascii="Verdana" w:hAnsi="Verdana"/>
          <w:sz w:val="22"/>
          <w:szCs w:val="22"/>
        </w:rPr>
        <w:t xml:space="preserve">correo </w:t>
      </w:r>
      <w:hyperlink r:id="rId10" w:history="1">
        <w:r w:rsidR="00EB0159" w:rsidRPr="00EB0159">
          <w:rPr>
            <w:rStyle w:val="Hipervnculo"/>
            <w:rFonts w:ascii="Verdana" w:hAnsi="Verdana"/>
            <w:b/>
            <w:bCs/>
            <w:color w:val="auto"/>
            <w:sz w:val="22"/>
            <w:szCs w:val="22"/>
          </w:rPr>
          <w:t>xxxxxxxxxxxxxxx@gmail.com,(ver</w:t>
        </w:r>
      </w:hyperlink>
      <w:r w:rsidR="005576B2" w:rsidRPr="00EB0159">
        <w:rPr>
          <w:rFonts w:ascii="Verdana" w:hAnsi="Verdana"/>
          <w:b/>
          <w:bCs/>
          <w:sz w:val="22"/>
          <w:szCs w:val="22"/>
        </w:rPr>
        <w:t xml:space="preserve"> folio 114 del expediente </w:t>
      </w:r>
      <w:r w:rsidR="005576B2">
        <w:rPr>
          <w:rFonts w:ascii="Verdana" w:hAnsi="Verdana"/>
          <w:b/>
          <w:bCs/>
          <w:sz w:val="22"/>
          <w:szCs w:val="22"/>
        </w:rPr>
        <w:t>administrativo)</w:t>
      </w:r>
    </w:p>
    <w:p w14:paraId="480C92EE" w14:textId="77777777" w:rsidR="005576B2" w:rsidRDefault="005576B2" w:rsidP="006B7440">
      <w:pPr>
        <w:jc w:val="both"/>
        <w:rPr>
          <w:rFonts w:ascii="Verdana" w:hAnsi="Verdana"/>
          <w:b/>
          <w:bCs/>
          <w:sz w:val="22"/>
          <w:szCs w:val="22"/>
        </w:rPr>
      </w:pPr>
    </w:p>
    <w:p w14:paraId="256D8BAE" w14:textId="77777777" w:rsidR="00417AE8" w:rsidRDefault="005576B2" w:rsidP="006B7440">
      <w:pPr>
        <w:jc w:val="both"/>
        <w:rPr>
          <w:rFonts w:ascii="Verdana" w:hAnsi="Verdana"/>
          <w:b/>
          <w:bCs/>
          <w:sz w:val="22"/>
          <w:szCs w:val="22"/>
        </w:rPr>
      </w:pPr>
      <w:r>
        <w:rPr>
          <w:rFonts w:ascii="Verdana" w:hAnsi="Verdana"/>
          <w:b/>
          <w:bCs/>
          <w:sz w:val="22"/>
          <w:szCs w:val="22"/>
        </w:rPr>
        <w:t>No consta en el expediente, algún otro documento que demuestre que la recurrente hay</w:t>
      </w:r>
      <w:r w:rsidR="00072885">
        <w:rPr>
          <w:rFonts w:ascii="Verdana" w:hAnsi="Verdana"/>
          <w:b/>
          <w:bCs/>
          <w:sz w:val="22"/>
          <w:szCs w:val="22"/>
        </w:rPr>
        <w:t>a</w:t>
      </w:r>
      <w:r>
        <w:rPr>
          <w:rFonts w:ascii="Verdana" w:hAnsi="Verdana"/>
          <w:b/>
          <w:bCs/>
          <w:sz w:val="22"/>
          <w:szCs w:val="22"/>
        </w:rPr>
        <w:t xml:space="preserve"> presentado otro nuevo medio para ser notificada. </w:t>
      </w:r>
    </w:p>
    <w:p w14:paraId="7694562B" w14:textId="77777777" w:rsidR="005576B2" w:rsidRDefault="005576B2" w:rsidP="006B7440">
      <w:pPr>
        <w:jc w:val="both"/>
        <w:rPr>
          <w:rFonts w:ascii="Verdana" w:hAnsi="Verdana"/>
          <w:b/>
          <w:bCs/>
          <w:sz w:val="22"/>
          <w:szCs w:val="22"/>
        </w:rPr>
      </w:pPr>
    </w:p>
    <w:p w14:paraId="33BAA629" w14:textId="77777777" w:rsidR="005576B2" w:rsidRPr="00417AE8" w:rsidRDefault="005576B2" w:rsidP="006B7440">
      <w:pPr>
        <w:jc w:val="both"/>
        <w:rPr>
          <w:rFonts w:ascii="Verdana" w:hAnsi="Verdana"/>
          <w:sz w:val="22"/>
          <w:szCs w:val="22"/>
        </w:rPr>
      </w:pPr>
    </w:p>
    <w:p w14:paraId="1A853429" w14:textId="77777777" w:rsidR="006D1110" w:rsidRDefault="006D1110" w:rsidP="006B7440">
      <w:pPr>
        <w:jc w:val="both"/>
        <w:rPr>
          <w:rFonts w:ascii="Verdana" w:hAnsi="Verdana"/>
          <w:sz w:val="22"/>
          <w:szCs w:val="22"/>
        </w:rPr>
      </w:pPr>
    </w:p>
    <w:p w14:paraId="032EC464" w14:textId="77777777" w:rsidR="006B7440" w:rsidRPr="004E41EC" w:rsidRDefault="006B7440" w:rsidP="006B7440">
      <w:pPr>
        <w:jc w:val="both"/>
        <w:rPr>
          <w:rFonts w:ascii="Verdana" w:hAnsi="Verdana"/>
          <w:sz w:val="22"/>
          <w:szCs w:val="22"/>
        </w:rPr>
      </w:pPr>
      <w:r w:rsidRPr="004E41EC">
        <w:rPr>
          <w:rFonts w:ascii="Verdana" w:hAnsi="Verdana"/>
          <w:sz w:val="22"/>
          <w:szCs w:val="22"/>
        </w:rPr>
        <w:t xml:space="preserve">En este sentido, el artículo 11 de la Ley </w:t>
      </w:r>
      <w:proofErr w:type="spellStart"/>
      <w:r w:rsidRPr="004E41EC">
        <w:rPr>
          <w:rFonts w:ascii="Verdana" w:hAnsi="Verdana"/>
          <w:sz w:val="22"/>
          <w:szCs w:val="22"/>
        </w:rPr>
        <w:t>N°</w:t>
      </w:r>
      <w:proofErr w:type="spellEnd"/>
      <w:r w:rsidRPr="004E41EC">
        <w:rPr>
          <w:rFonts w:ascii="Verdana" w:hAnsi="Verdana"/>
          <w:sz w:val="22"/>
          <w:szCs w:val="22"/>
        </w:rPr>
        <w:t xml:space="preserve"> 7969, establece en lo que interesa:</w:t>
      </w:r>
    </w:p>
    <w:p w14:paraId="3430EC59" w14:textId="77777777" w:rsidR="006B7440" w:rsidRPr="004E41EC" w:rsidRDefault="006B7440" w:rsidP="006B7440">
      <w:pPr>
        <w:jc w:val="both"/>
        <w:rPr>
          <w:rFonts w:ascii="Verdana" w:hAnsi="Verdana"/>
          <w:sz w:val="22"/>
          <w:szCs w:val="22"/>
        </w:rPr>
      </w:pPr>
    </w:p>
    <w:p w14:paraId="53E7D8C4" w14:textId="77777777" w:rsidR="006B7440" w:rsidRPr="004E41EC" w:rsidRDefault="006B7440" w:rsidP="006B7440">
      <w:pPr>
        <w:jc w:val="both"/>
        <w:rPr>
          <w:rFonts w:ascii="Verdana" w:hAnsi="Verdana"/>
          <w:i/>
          <w:sz w:val="22"/>
          <w:szCs w:val="22"/>
        </w:rPr>
      </w:pPr>
      <w:r w:rsidRPr="004E41EC">
        <w:rPr>
          <w:rFonts w:ascii="Verdana" w:hAnsi="Verdana"/>
          <w:i/>
          <w:sz w:val="22"/>
          <w:szCs w:val="22"/>
        </w:rPr>
        <w:t xml:space="preserve">“…Contra las resoluciones del Consejo cabrá recurso de revocatoria ante el órgano que dictó el acto, con apelación en subsidio para ante el Tribunal.  Ambos </w:t>
      </w:r>
      <w:r w:rsidRPr="004E41EC">
        <w:rPr>
          <w:rFonts w:ascii="Verdana" w:hAnsi="Verdana"/>
          <w:i/>
          <w:sz w:val="22"/>
          <w:szCs w:val="22"/>
        </w:rPr>
        <w:lastRenderedPageBreak/>
        <w:t>recursos deberán interponerse dentro del plazo de cinco días hábiles, contados a partir de la notificación”.</w:t>
      </w:r>
    </w:p>
    <w:p w14:paraId="0073BE29" w14:textId="77777777" w:rsidR="006B7440" w:rsidRPr="004E41EC" w:rsidRDefault="006B7440" w:rsidP="006B7440">
      <w:pPr>
        <w:jc w:val="both"/>
        <w:rPr>
          <w:rFonts w:ascii="Verdana" w:hAnsi="Verdana"/>
          <w:sz w:val="22"/>
          <w:szCs w:val="22"/>
        </w:rPr>
      </w:pPr>
    </w:p>
    <w:p w14:paraId="7352CE08" w14:textId="77777777" w:rsidR="006B7440" w:rsidRDefault="006B7440" w:rsidP="006B7440">
      <w:pPr>
        <w:jc w:val="both"/>
        <w:rPr>
          <w:rFonts w:ascii="Verdana" w:hAnsi="Verdana"/>
          <w:sz w:val="22"/>
          <w:szCs w:val="22"/>
        </w:rPr>
      </w:pPr>
      <w:r w:rsidRPr="004E41EC">
        <w:rPr>
          <w:rFonts w:ascii="Verdana" w:hAnsi="Verdana"/>
          <w:sz w:val="22"/>
          <w:szCs w:val="22"/>
        </w:rPr>
        <w:t xml:space="preserve">De conformidad con la norma transcrita anteriormente, </w:t>
      </w:r>
      <w:r>
        <w:rPr>
          <w:rFonts w:ascii="Verdana" w:hAnsi="Verdana"/>
          <w:sz w:val="22"/>
          <w:szCs w:val="22"/>
        </w:rPr>
        <w:t xml:space="preserve">el recurso de </w:t>
      </w:r>
      <w:r w:rsidR="00072885">
        <w:rPr>
          <w:rFonts w:ascii="Verdana" w:hAnsi="Verdana"/>
          <w:sz w:val="22"/>
          <w:szCs w:val="22"/>
        </w:rPr>
        <w:t>Apelación</w:t>
      </w:r>
      <w:r>
        <w:rPr>
          <w:rFonts w:ascii="Verdana" w:hAnsi="Verdana"/>
          <w:sz w:val="22"/>
          <w:szCs w:val="22"/>
        </w:rPr>
        <w:t xml:space="preserve"> es inadmisible por haber sido presentado de manera extemporánea, varios meses después de ser notificado.</w:t>
      </w:r>
    </w:p>
    <w:p w14:paraId="4AB71061" w14:textId="77777777" w:rsidR="006B7440" w:rsidRDefault="006B7440" w:rsidP="006B7440">
      <w:pPr>
        <w:jc w:val="both"/>
        <w:rPr>
          <w:rFonts w:ascii="Verdana" w:hAnsi="Verdana"/>
          <w:sz w:val="22"/>
          <w:szCs w:val="22"/>
        </w:rPr>
      </w:pPr>
    </w:p>
    <w:p w14:paraId="6BFC27D6" w14:textId="77777777" w:rsidR="006B7440" w:rsidRDefault="006B7440" w:rsidP="006B7440">
      <w:pPr>
        <w:jc w:val="both"/>
        <w:outlineLvl w:val="0"/>
        <w:rPr>
          <w:rFonts w:ascii="Verdana" w:hAnsi="Verdana"/>
          <w:b/>
          <w:sz w:val="22"/>
          <w:szCs w:val="22"/>
        </w:rPr>
      </w:pPr>
      <w:r>
        <w:rPr>
          <w:rFonts w:ascii="Verdana" w:hAnsi="Verdana"/>
          <w:b/>
          <w:sz w:val="22"/>
          <w:szCs w:val="22"/>
        </w:rPr>
        <w:t>DE LA NULIDAD ALEGADA.</w:t>
      </w:r>
    </w:p>
    <w:p w14:paraId="43912B56" w14:textId="77777777" w:rsidR="006B7440" w:rsidRDefault="006B7440" w:rsidP="006B7440">
      <w:pPr>
        <w:jc w:val="both"/>
        <w:outlineLvl w:val="0"/>
        <w:rPr>
          <w:rFonts w:ascii="Verdana" w:hAnsi="Verdana"/>
          <w:b/>
          <w:sz w:val="22"/>
          <w:szCs w:val="22"/>
        </w:rPr>
      </w:pPr>
    </w:p>
    <w:p w14:paraId="33385FFB" w14:textId="77777777" w:rsidR="006B7440" w:rsidRDefault="006B7440" w:rsidP="006B7440">
      <w:pPr>
        <w:jc w:val="both"/>
        <w:outlineLvl w:val="0"/>
        <w:rPr>
          <w:rFonts w:ascii="Verdana" w:hAnsi="Verdana"/>
          <w:sz w:val="22"/>
          <w:szCs w:val="22"/>
        </w:rPr>
      </w:pPr>
      <w:r>
        <w:rPr>
          <w:rFonts w:ascii="Verdana" w:hAnsi="Verdana"/>
          <w:sz w:val="22"/>
          <w:szCs w:val="22"/>
        </w:rPr>
        <w:t>Dado que se ha presentado una nulidad concomitante, el Tribunal Administrativo de Transporte se avoca al conocimiento de la misma, no obstante, y ya que en su libelo el recurrente no indica cuales son los vicios que tiene el acto administrativo que ataca y por los cuales se debiera anular el mismo se procede al estudio del acuerdo para determinar si existe algún vicio que sustente tal nulidad.</w:t>
      </w:r>
    </w:p>
    <w:p w14:paraId="14C6DC94" w14:textId="77777777" w:rsidR="006B7440" w:rsidRDefault="006B7440" w:rsidP="006B7440">
      <w:pPr>
        <w:jc w:val="both"/>
        <w:outlineLvl w:val="0"/>
        <w:rPr>
          <w:rFonts w:ascii="Verdana" w:hAnsi="Verdana"/>
          <w:sz w:val="22"/>
          <w:szCs w:val="22"/>
        </w:rPr>
      </w:pPr>
    </w:p>
    <w:p w14:paraId="2C08DCAE" w14:textId="77777777" w:rsidR="006B7440" w:rsidRDefault="006B7440" w:rsidP="006B7440">
      <w:pPr>
        <w:jc w:val="both"/>
        <w:outlineLvl w:val="0"/>
        <w:rPr>
          <w:rFonts w:ascii="Verdana" w:hAnsi="Verdana"/>
          <w:sz w:val="22"/>
          <w:szCs w:val="22"/>
        </w:rPr>
      </w:pPr>
      <w:r>
        <w:rPr>
          <w:rFonts w:ascii="Verdana" w:hAnsi="Verdana"/>
          <w:sz w:val="22"/>
          <w:szCs w:val="22"/>
          <w:lang w:val="es-ES_tradnl"/>
        </w:rPr>
        <w:t xml:space="preserve">Analizadas las piezas que obran en el expediente se puede verificar que en la especie no hay merito para decretar la nulidad del acto administrativo, el acuerdo cuenta con todos sus elementos, para su </w:t>
      </w:r>
      <w:proofErr w:type="gramStart"/>
      <w:r>
        <w:rPr>
          <w:rFonts w:ascii="Verdana" w:hAnsi="Verdana"/>
          <w:sz w:val="22"/>
          <w:szCs w:val="22"/>
          <w:lang w:val="es-ES_tradnl"/>
        </w:rPr>
        <w:t>validez,  fue</w:t>
      </w:r>
      <w:proofErr w:type="gramEnd"/>
      <w:r>
        <w:rPr>
          <w:rFonts w:ascii="Verdana" w:hAnsi="Verdana"/>
          <w:sz w:val="22"/>
          <w:szCs w:val="22"/>
          <w:lang w:val="es-ES_tradnl"/>
        </w:rPr>
        <w:t xml:space="preserve"> decretado por la Junta Directiva del CTP, órgano con la potestad para hacerlo </w:t>
      </w:r>
      <w:r w:rsidR="005576B2">
        <w:rPr>
          <w:rFonts w:ascii="Verdana" w:hAnsi="Verdana"/>
          <w:sz w:val="22"/>
          <w:szCs w:val="22"/>
          <w:lang w:val="es-ES_tradnl"/>
        </w:rPr>
        <w:t>y tiene sustento fáctico y jurídico.</w:t>
      </w:r>
    </w:p>
    <w:p w14:paraId="6B06BA8D" w14:textId="77777777" w:rsidR="006B7440" w:rsidRDefault="006B7440" w:rsidP="006B7440">
      <w:pPr>
        <w:jc w:val="both"/>
        <w:outlineLvl w:val="0"/>
        <w:rPr>
          <w:rFonts w:ascii="Verdana" w:hAnsi="Verdana"/>
          <w:sz w:val="22"/>
          <w:szCs w:val="22"/>
        </w:rPr>
      </w:pPr>
    </w:p>
    <w:p w14:paraId="7C2FAE07" w14:textId="77777777" w:rsidR="006B7440" w:rsidRDefault="006B7440" w:rsidP="006B7440">
      <w:pPr>
        <w:ind w:right="340"/>
        <w:jc w:val="both"/>
        <w:rPr>
          <w:rFonts w:ascii="Verdana" w:hAnsi="Verdana"/>
          <w:sz w:val="22"/>
          <w:szCs w:val="22"/>
        </w:rPr>
      </w:pPr>
      <w:r>
        <w:rPr>
          <w:rFonts w:ascii="Verdana" w:hAnsi="Verdana"/>
          <w:sz w:val="22"/>
          <w:szCs w:val="22"/>
        </w:rPr>
        <w:t xml:space="preserve">Por lo indicado anteriormente, y siendo que no se ha encontrado causal alguna para decretar la nulidad del acto impugnado, se debe estar entonces a los términos del </w:t>
      </w:r>
      <w:r w:rsidRPr="00574C13">
        <w:rPr>
          <w:rFonts w:ascii="Verdana" w:hAnsi="Verdana"/>
          <w:sz w:val="22"/>
          <w:szCs w:val="22"/>
        </w:rPr>
        <w:t xml:space="preserve">artículo 11 de la Ley Reguladora </w:t>
      </w:r>
      <w:proofErr w:type="gramStart"/>
      <w:r w:rsidRPr="00574C13">
        <w:rPr>
          <w:rFonts w:ascii="Verdana" w:hAnsi="Verdana"/>
          <w:sz w:val="22"/>
          <w:szCs w:val="22"/>
        </w:rPr>
        <w:t>del  Servicio</w:t>
      </w:r>
      <w:proofErr w:type="gramEnd"/>
      <w:r w:rsidRPr="00574C13">
        <w:rPr>
          <w:rFonts w:ascii="Verdana" w:hAnsi="Verdana"/>
          <w:sz w:val="22"/>
          <w:szCs w:val="22"/>
        </w:rPr>
        <w:t xml:space="preserve"> Público de Transporte Remunerado de Personas en </w:t>
      </w:r>
      <w:r>
        <w:rPr>
          <w:rFonts w:ascii="Verdana" w:hAnsi="Verdana"/>
          <w:sz w:val="22"/>
          <w:szCs w:val="22"/>
        </w:rPr>
        <w:t>V</w:t>
      </w:r>
      <w:r w:rsidRPr="00574C13">
        <w:rPr>
          <w:rFonts w:ascii="Verdana" w:hAnsi="Verdana"/>
          <w:sz w:val="22"/>
          <w:szCs w:val="22"/>
        </w:rPr>
        <w:t xml:space="preserve">ehículos en la </w:t>
      </w:r>
      <w:r>
        <w:rPr>
          <w:rFonts w:ascii="Verdana" w:hAnsi="Verdana"/>
          <w:sz w:val="22"/>
          <w:szCs w:val="22"/>
        </w:rPr>
        <w:t>M</w:t>
      </w:r>
      <w:r w:rsidRPr="00574C13">
        <w:rPr>
          <w:rFonts w:ascii="Verdana" w:hAnsi="Verdana"/>
          <w:sz w:val="22"/>
          <w:szCs w:val="22"/>
        </w:rPr>
        <w:t xml:space="preserve">odalidad de </w:t>
      </w:r>
      <w:r>
        <w:rPr>
          <w:rFonts w:ascii="Verdana" w:hAnsi="Verdana"/>
          <w:sz w:val="22"/>
          <w:szCs w:val="22"/>
        </w:rPr>
        <w:t>T</w:t>
      </w:r>
      <w:r w:rsidRPr="00574C13">
        <w:rPr>
          <w:rFonts w:ascii="Verdana" w:hAnsi="Verdana"/>
          <w:sz w:val="22"/>
          <w:szCs w:val="22"/>
        </w:rPr>
        <w:t>axi</w:t>
      </w:r>
      <w:r>
        <w:rPr>
          <w:rFonts w:ascii="Verdana" w:hAnsi="Verdana"/>
          <w:sz w:val="22"/>
          <w:szCs w:val="22"/>
        </w:rPr>
        <w:t>, por lo que lo procedente es rechazar el recurso de igual manera por extemporáneo.</w:t>
      </w:r>
    </w:p>
    <w:p w14:paraId="4C3437A8" w14:textId="77777777" w:rsidR="006B7440" w:rsidRDefault="006B7440" w:rsidP="006B7440">
      <w:pPr>
        <w:ind w:right="340"/>
        <w:jc w:val="both"/>
        <w:rPr>
          <w:rFonts w:ascii="Verdana" w:hAnsi="Verdana"/>
          <w:sz w:val="22"/>
          <w:szCs w:val="22"/>
        </w:rPr>
      </w:pPr>
    </w:p>
    <w:p w14:paraId="0A47FE47" w14:textId="77777777" w:rsidR="006B7440" w:rsidRPr="004E41EC" w:rsidRDefault="006B7440" w:rsidP="006B7440">
      <w:pPr>
        <w:jc w:val="both"/>
        <w:rPr>
          <w:rFonts w:ascii="Verdana" w:hAnsi="Verdana"/>
          <w:sz w:val="22"/>
          <w:szCs w:val="22"/>
        </w:rPr>
      </w:pPr>
    </w:p>
    <w:p w14:paraId="06F29FE5" w14:textId="77777777" w:rsidR="006B7440" w:rsidRPr="004E41EC" w:rsidRDefault="006B7440" w:rsidP="006B7440">
      <w:pPr>
        <w:jc w:val="center"/>
        <w:rPr>
          <w:rFonts w:ascii="Verdana" w:hAnsi="Verdana"/>
          <w:b/>
          <w:sz w:val="22"/>
          <w:szCs w:val="22"/>
        </w:rPr>
      </w:pPr>
      <w:r w:rsidRPr="004E41EC">
        <w:rPr>
          <w:rFonts w:ascii="Verdana" w:hAnsi="Verdana"/>
          <w:b/>
          <w:sz w:val="22"/>
          <w:szCs w:val="22"/>
        </w:rPr>
        <w:t>POR TANTO</w:t>
      </w:r>
    </w:p>
    <w:p w14:paraId="24ECCD37" w14:textId="77777777" w:rsidR="006B7440" w:rsidRPr="004E41EC" w:rsidRDefault="006B7440" w:rsidP="006B7440">
      <w:pPr>
        <w:jc w:val="center"/>
        <w:rPr>
          <w:rFonts w:ascii="Verdana" w:hAnsi="Verdana"/>
          <w:b/>
          <w:sz w:val="22"/>
          <w:szCs w:val="22"/>
        </w:rPr>
      </w:pPr>
    </w:p>
    <w:p w14:paraId="2B897339" w14:textId="77777777" w:rsidR="006B7440" w:rsidRDefault="006B7440" w:rsidP="006B7440">
      <w:pPr>
        <w:jc w:val="both"/>
        <w:rPr>
          <w:rFonts w:ascii="Verdana" w:hAnsi="Verdana"/>
          <w:sz w:val="22"/>
          <w:szCs w:val="22"/>
        </w:rPr>
      </w:pPr>
      <w:r w:rsidRPr="004E41EC">
        <w:rPr>
          <w:rFonts w:ascii="Verdana" w:hAnsi="Verdana"/>
          <w:b/>
          <w:sz w:val="22"/>
          <w:szCs w:val="22"/>
        </w:rPr>
        <w:t xml:space="preserve">I.- </w:t>
      </w:r>
      <w:r w:rsidRPr="004E41EC">
        <w:rPr>
          <w:rFonts w:ascii="Verdana" w:hAnsi="Verdana"/>
          <w:sz w:val="22"/>
          <w:szCs w:val="22"/>
        </w:rPr>
        <w:t>Se Rechaza</w:t>
      </w:r>
      <w:r>
        <w:rPr>
          <w:rFonts w:ascii="Verdana" w:hAnsi="Verdana"/>
          <w:sz w:val="22"/>
          <w:szCs w:val="22"/>
        </w:rPr>
        <w:t xml:space="preserve"> por </w:t>
      </w:r>
      <w:r w:rsidRPr="00BC0D11">
        <w:rPr>
          <w:rFonts w:ascii="Verdana" w:hAnsi="Verdana"/>
          <w:b/>
          <w:bCs/>
          <w:sz w:val="22"/>
          <w:szCs w:val="22"/>
        </w:rPr>
        <w:t>Extemporáneos el</w:t>
      </w:r>
      <w:r>
        <w:rPr>
          <w:rFonts w:ascii="Verdana" w:hAnsi="Verdana"/>
          <w:sz w:val="22"/>
          <w:szCs w:val="22"/>
        </w:rPr>
        <w:t xml:space="preserve"> </w:t>
      </w:r>
      <w:r w:rsidRPr="00A53F83">
        <w:rPr>
          <w:rFonts w:ascii="Verdana" w:hAnsi="Verdana"/>
          <w:b/>
          <w:sz w:val="22"/>
          <w:szCs w:val="22"/>
        </w:rPr>
        <w:t>Recurso de Apelación</w:t>
      </w:r>
      <w:r>
        <w:rPr>
          <w:rFonts w:ascii="Verdana" w:hAnsi="Verdana"/>
          <w:b/>
          <w:sz w:val="22"/>
          <w:szCs w:val="22"/>
        </w:rPr>
        <w:t xml:space="preserve"> en subsidio y la </w:t>
      </w:r>
      <w:r w:rsidRPr="00A53F83">
        <w:rPr>
          <w:rFonts w:ascii="Verdana" w:hAnsi="Verdana"/>
          <w:b/>
          <w:sz w:val="22"/>
          <w:szCs w:val="22"/>
        </w:rPr>
        <w:t xml:space="preserve">Nulidad </w:t>
      </w:r>
      <w:r>
        <w:rPr>
          <w:rFonts w:ascii="Verdana" w:hAnsi="Verdana"/>
          <w:b/>
          <w:sz w:val="22"/>
          <w:szCs w:val="22"/>
        </w:rPr>
        <w:t>concomitante</w:t>
      </w:r>
      <w:r w:rsidRPr="00A53F83">
        <w:rPr>
          <w:rFonts w:ascii="Verdana" w:hAnsi="Verdana"/>
          <w:bCs/>
          <w:sz w:val="22"/>
          <w:szCs w:val="22"/>
        </w:rPr>
        <w:t>, presentado</w:t>
      </w:r>
      <w:r>
        <w:rPr>
          <w:rFonts w:ascii="Verdana" w:hAnsi="Verdana"/>
          <w:bCs/>
          <w:sz w:val="22"/>
          <w:szCs w:val="22"/>
        </w:rPr>
        <w:t>s</w:t>
      </w:r>
      <w:r w:rsidRPr="00A53F83">
        <w:rPr>
          <w:rFonts w:ascii="Verdana" w:hAnsi="Verdana"/>
          <w:bCs/>
          <w:sz w:val="22"/>
          <w:szCs w:val="22"/>
        </w:rPr>
        <w:t xml:space="preserve"> por </w:t>
      </w:r>
      <w:r w:rsidR="005576B2">
        <w:rPr>
          <w:rFonts w:ascii="Verdana" w:hAnsi="Verdana"/>
          <w:bCs/>
          <w:sz w:val="22"/>
          <w:szCs w:val="22"/>
        </w:rPr>
        <w:t xml:space="preserve">la señora </w:t>
      </w:r>
      <w:r w:rsidR="005576B2">
        <w:rPr>
          <w:rFonts w:ascii="Verdana" w:hAnsi="Verdana"/>
          <w:b/>
          <w:sz w:val="22"/>
          <w:szCs w:val="22"/>
        </w:rPr>
        <w:t>L</w:t>
      </w:r>
      <w:r w:rsidR="00EB0159">
        <w:rPr>
          <w:rFonts w:ascii="Verdana" w:hAnsi="Verdana"/>
          <w:b/>
          <w:sz w:val="22"/>
          <w:szCs w:val="22"/>
        </w:rPr>
        <w:t>.G.V.</w:t>
      </w:r>
      <w:r w:rsidR="005576B2" w:rsidRPr="00A53F83">
        <w:rPr>
          <w:rFonts w:ascii="Verdana" w:hAnsi="Verdana"/>
          <w:b/>
          <w:sz w:val="22"/>
          <w:szCs w:val="22"/>
        </w:rPr>
        <w:t xml:space="preserve">, cédula de identidad </w:t>
      </w:r>
      <w:r w:rsidR="00EB0159">
        <w:rPr>
          <w:rFonts w:ascii="Verdana" w:hAnsi="Verdana"/>
          <w:b/>
          <w:sz w:val="22"/>
          <w:szCs w:val="22"/>
        </w:rPr>
        <w:t>…</w:t>
      </w:r>
      <w:r w:rsidR="005576B2">
        <w:rPr>
          <w:rFonts w:ascii="Verdana" w:hAnsi="Verdana"/>
          <w:b/>
          <w:sz w:val="22"/>
          <w:szCs w:val="22"/>
        </w:rPr>
        <w:t>, por medio de su Apoderada Especial L</w:t>
      </w:r>
      <w:r w:rsidR="00EB0159">
        <w:rPr>
          <w:rFonts w:ascii="Verdana" w:hAnsi="Verdana"/>
          <w:b/>
          <w:sz w:val="22"/>
          <w:szCs w:val="22"/>
        </w:rPr>
        <w:t>.P.H.S.</w:t>
      </w:r>
      <w:r w:rsidR="005576B2">
        <w:rPr>
          <w:rFonts w:ascii="Verdana" w:hAnsi="Verdana"/>
          <w:b/>
          <w:sz w:val="22"/>
          <w:szCs w:val="22"/>
        </w:rPr>
        <w:t xml:space="preserve"> cédula de identidad número </w:t>
      </w:r>
      <w:r w:rsidR="00EB0159">
        <w:rPr>
          <w:rFonts w:ascii="Verdana" w:hAnsi="Verdana"/>
          <w:b/>
          <w:sz w:val="22"/>
          <w:szCs w:val="22"/>
        </w:rPr>
        <w:t>…</w:t>
      </w:r>
      <w:r w:rsidR="005576B2" w:rsidRPr="00A53F83">
        <w:rPr>
          <w:rFonts w:ascii="Verdana" w:hAnsi="Verdana"/>
          <w:bCs/>
          <w:sz w:val="22"/>
          <w:szCs w:val="22"/>
        </w:rPr>
        <w:t xml:space="preserve">, contra el </w:t>
      </w:r>
      <w:r w:rsidR="005576B2" w:rsidRPr="00A53F83">
        <w:rPr>
          <w:rFonts w:ascii="Verdana" w:hAnsi="Verdana"/>
          <w:b/>
          <w:sz w:val="22"/>
          <w:szCs w:val="22"/>
        </w:rPr>
        <w:t>Artículo 7.</w:t>
      </w:r>
      <w:r w:rsidR="005576B2">
        <w:rPr>
          <w:rFonts w:ascii="Verdana" w:hAnsi="Verdana"/>
          <w:b/>
          <w:sz w:val="22"/>
          <w:szCs w:val="22"/>
        </w:rPr>
        <w:t>4.5</w:t>
      </w:r>
      <w:r w:rsidR="005576B2" w:rsidRPr="00A53F83">
        <w:rPr>
          <w:rFonts w:ascii="Verdana" w:hAnsi="Verdana"/>
          <w:b/>
          <w:sz w:val="22"/>
          <w:szCs w:val="22"/>
        </w:rPr>
        <w:t xml:space="preserve"> de la Sesión Ordinaria </w:t>
      </w:r>
      <w:r w:rsidR="005576B2">
        <w:rPr>
          <w:rFonts w:ascii="Verdana" w:hAnsi="Verdana"/>
          <w:b/>
          <w:sz w:val="22"/>
          <w:szCs w:val="22"/>
        </w:rPr>
        <w:t>35</w:t>
      </w:r>
      <w:r w:rsidR="005576B2" w:rsidRPr="00A53F83">
        <w:rPr>
          <w:rFonts w:ascii="Verdana" w:hAnsi="Verdana"/>
          <w:b/>
          <w:sz w:val="22"/>
          <w:szCs w:val="22"/>
        </w:rPr>
        <w:t>-201</w:t>
      </w:r>
      <w:r w:rsidR="005576B2">
        <w:rPr>
          <w:rFonts w:ascii="Verdana" w:hAnsi="Verdana"/>
          <w:b/>
          <w:sz w:val="22"/>
          <w:szCs w:val="22"/>
        </w:rPr>
        <w:t>7</w:t>
      </w:r>
      <w:r w:rsidR="005576B2" w:rsidRPr="00A53F83">
        <w:rPr>
          <w:rFonts w:ascii="Verdana" w:hAnsi="Verdana"/>
          <w:b/>
          <w:sz w:val="22"/>
          <w:szCs w:val="22"/>
        </w:rPr>
        <w:t xml:space="preserve"> del </w:t>
      </w:r>
      <w:r w:rsidR="005576B2">
        <w:rPr>
          <w:rFonts w:ascii="Verdana" w:hAnsi="Verdana"/>
          <w:b/>
          <w:sz w:val="22"/>
          <w:szCs w:val="22"/>
        </w:rPr>
        <w:t xml:space="preserve">6 de setiembre de 2017, </w:t>
      </w:r>
      <w:r w:rsidR="005576B2">
        <w:rPr>
          <w:rFonts w:ascii="Verdana" w:hAnsi="Verdana"/>
          <w:bCs/>
          <w:sz w:val="22"/>
          <w:szCs w:val="22"/>
        </w:rPr>
        <w:t>de</w:t>
      </w:r>
      <w:r w:rsidR="005576B2" w:rsidRPr="00A53F83">
        <w:rPr>
          <w:rFonts w:ascii="Verdana" w:hAnsi="Verdana"/>
          <w:bCs/>
          <w:sz w:val="22"/>
          <w:szCs w:val="22"/>
        </w:rPr>
        <w:t xml:space="preserve"> la </w:t>
      </w:r>
      <w:r w:rsidR="005576B2" w:rsidRPr="00A53F83">
        <w:rPr>
          <w:rFonts w:ascii="Verdana" w:hAnsi="Verdana"/>
          <w:bCs/>
          <w:smallCaps/>
          <w:sz w:val="22"/>
          <w:szCs w:val="22"/>
        </w:rPr>
        <w:t>Junta Directiva del Consejo de Transporte Público</w:t>
      </w:r>
      <w:r w:rsidR="005576B2" w:rsidRPr="004E41EC">
        <w:rPr>
          <w:rFonts w:ascii="Verdana" w:hAnsi="Verdana"/>
          <w:smallCaps/>
          <w:sz w:val="22"/>
          <w:szCs w:val="22"/>
        </w:rPr>
        <w:t xml:space="preserve">. </w:t>
      </w:r>
      <w:r w:rsidR="005576B2" w:rsidRPr="004E41EC">
        <w:rPr>
          <w:rFonts w:ascii="Verdana" w:hAnsi="Verdana"/>
          <w:sz w:val="22"/>
          <w:szCs w:val="22"/>
        </w:rPr>
        <w:t xml:space="preserve"> </w:t>
      </w:r>
    </w:p>
    <w:p w14:paraId="53162D0B" w14:textId="77777777" w:rsidR="005576B2" w:rsidRDefault="005576B2" w:rsidP="006B7440">
      <w:pPr>
        <w:jc w:val="both"/>
        <w:rPr>
          <w:rFonts w:ascii="Verdana" w:hAnsi="Verdana"/>
          <w:sz w:val="22"/>
          <w:szCs w:val="22"/>
        </w:rPr>
      </w:pPr>
    </w:p>
    <w:p w14:paraId="14CAE8F3" w14:textId="77777777" w:rsidR="005576B2" w:rsidRDefault="005576B2" w:rsidP="006B7440">
      <w:pPr>
        <w:jc w:val="both"/>
        <w:rPr>
          <w:rFonts w:ascii="Verdana" w:hAnsi="Verdana"/>
          <w:sz w:val="22"/>
          <w:szCs w:val="22"/>
        </w:rPr>
      </w:pPr>
    </w:p>
    <w:p w14:paraId="47575F9C" w14:textId="77777777" w:rsidR="005576B2" w:rsidRDefault="006B7440" w:rsidP="006B7440">
      <w:pPr>
        <w:jc w:val="both"/>
        <w:rPr>
          <w:rFonts w:ascii="Verdana" w:hAnsi="Verdana"/>
          <w:sz w:val="22"/>
          <w:szCs w:val="22"/>
        </w:rPr>
      </w:pPr>
      <w:r w:rsidRPr="004E41EC">
        <w:rPr>
          <w:rFonts w:ascii="Verdana" w:hAnsi="Verdana"/>
          <w:b/>
          <w:sz w:val="22"/>
          <w:szCs w:val="22"/>
        </w:rPr>
        <w:t>II.</w:t>
      </w:r>
      <w:proofErr w:type="gramStart"/>
      <w:r w:rsidRPr="004E41EC">
        <w:rPr>
          <w:rFonts w:ascii="Verdana" w:hAnsi="Verdana"/>
          <w:b/>
          <w:sz w:val="22"/>
          <w:szCs w:val="22"/>
        </w:rPr>
        <w:t xml:space="preserve">- </w:t>
      </w:r>
      <w:r>
        <w:rPr>
          <w:rFonts w:ascii="Verdana" w:hAnsi="Verdana"/>
          <w:b/>
          <w:sz w:val="22"/>
          <w:szCs w:val="22"/>
        </w:rPr>
        <w:t xml:space="preserve"> </w:t>
      </w:r>
      <w:r w:rsidRPr="004E41EC">
        <w:rPr>
          <w:rFonts w:ascii="Verdana" w:hAnsi="Verdana"/>
          <w:sz w:val="22"/>
          <w:szCs w:val="22"/>
        </w:rPr>
        <w:t>De</w:t>
      </w:r>
      <w:proofErr w:type="gramEnd"/>
      <w:r w:rsidRPr="004E41EC">
        <w:rPr>
          <w:rFonts w:ascii="Verdana" w:hAnsi="Verdana"/>
          <w:sz w:val="22"/>
          <w:szCs w:val="22"/>
        </w:rPr>
        <w:t xml:space="preserve"> conformidad con el artículo 22, inciso c), de la citada Ley 7969, la presente resolución no tiene ulterior recurso por lo que, s</w:t>
      </w:r>
      <w:r w:rsidRPr="004E41EC">
        <w:rPr>
          <w:rFonts w:ascii="Verdana" w:hAnsi="Verdana"/>
          <w:i/>
          <w:sz w:val="22"/>
          <w:szCs w:val="22"/>
        </w:rPr>
        <w:t>e tiene por agotada la vía administrativa</w:t>
      </w:r>
      <w:r w:rsidRPr="004E41EC">
        <w:rPr>
          <w:rFonts w:ascii="Verdana" w:hAnsi="Verdana"/>
          <w:sz w:val="22"/>
          <w:szCs w:val="22"/>
        </w:rPr>
        <w:t>.</w:t>
      </w:r>
    </w:p>
    <w:p w14:paraId="7DFBB963" w14:textId="77777777" w:rsidR="005576B2" w:rsidRDefault="005576B2" w:rsidP="006B7440">
      <w:pPr>
        <w:jc w:val="both"/>
        <w:rPr>
          <w:rFonts w:ascii="Verdana" w:hAnsi="Verdana"/>
          <w:sz w:val="22"/>
          <w:szCs w:val="22"/>
        </w:rPr>
      </w:pPr>
    </w:p>
    <w:p w14:paraId="3D040360" w14:textId="77777777" w:rsidR="006B7440" w:rsidRDefault="006B7440" w:rsidP="006B7440">
      <w:pPr>
        <w:jc w:val="both"/>
        <w:rPr>
          <w:rFonts w:ascii="Verdana" w:hAnsi="Verdana"/>
          <w:b/>
          <w:sz w:val="22"/>
          <w:szCs w:val="22"/>
        </w:rPr>
      </w:pPr>
      <w:proofErr w:type="gramStart"/>
      <w:r w:rsidRPr="004E41EC">
        <w:rPr>
          <w:rFonts w:ascii="Verdana" w:hAnsi="Verdana"/>
          <w:b/>
          <w:sz w:val="22"/>
          <w:szCs w:val="22"/>
        </w:rPr>
        <w:t>NOTIFÍQUESE.-</w:t>
      </w:r>
      <w:proofErr w:type="gramEnd"/>
    </w:p>
    <w:p w14:paraId="5E024FD1" w14:textId="77777777" w:rsidR="006B7440" w:rsidRPr="004E41EC" w:rsidRDefault="006B7440" w:rsidP="006B7440">
      <w:pPr>
        <w:jc w:val="both"/>
        <w:rPr>
          <w:rFonts w:ascii="Verdana" w:hAnsi="Verdana"/>
          <w:b/>
          <w:sz w:val="22"/>
          <w:szCs w:val="22"/>
        </w:rPr>
      </w:pPr>
    </w:p>
    <w:p w14:paraId="19BCEBE1" w14:textId="77777777" w:rsidR="006B7440" w:rsidRPr="004E41EC" w:rsidRDefault="006B7440" w:rsidP="006B7440">
      <w:pPr>
        <w:jc w:val="both"/>
        <w:rPr>
          <w:rFonts w:ascii="Verdana" w:hAnsi="Verdana"/>
          <w:b/>
          <w:sz w:val="22"/>
          <w:szCs w:val="22"/>
        </w:rPr>
      </w:pPr>
      <w:r w:rsidRPr="004E41EC">
        <w:rPr>
          <w:rFonts w:ascii="Verdana" w:hAnsi="Verdana"/>
          <w:b/>
          <w:sz w:val="22"/>
          <w:szCs w:val="22"/>
        </w:rPr>
        <w:t xml:space="preserve"> </w:t>
      </w:r>
    </w:p>
    <w:p w14:paraId="7FB1E03D" w14:textId="77777777" w:rsidR="006B7440" w:rsidRPr="004E41EC" w:rsidRDefault="006B7440" w:rsidP="006B7440">
      <w:pPr>
        <w:pStyle w:val="Ttulo1"/>
        <w:rPr>
          <w:rFonts w:ascii="Verdana" w:hAnsi="Verdana"/>
          <w:sz w:val="22"/>
          <w:szCs w:val="22"/>
        </w:rPr>
      </w:pPr>
    </w:p>
    <w:p w14:paraId="65F48BA1" w14:textId="77777777" w:rsidR="006B7440" w:rsidRPr="004E41EC" w:rsidRDefault="006B7440" w:rsidP="006B7440">
      <w:pPr>
        <w:pStyle w:val="Ttulo1"/>
        <w:rPr>
          <w:rFonts w:ascii="Verdana" w:hAnsi="Verdana"/>
          <w:sz w:val="22"/>
          <w:szCs w:val="22"/>
        </w:rPr>
      </w:pPr>
    </w:p>
    <w:p w14:paraId="719D88E9" w14:textId="77777777" w:rsidR="006B7440" w:rsidRDefault="006B7440" w:rsidP="006B7440">
      <w:pPr>
        <w:pStyle w:val="Ttulo1"/>
        <w:rPr>
          <w:rFonts w:ascii="Verdana" w:hAnsi="Verdana"/>
          <w:sz w:val="22"/>
          <w:szCs w:val="22"/>
        </w:rPr>
      </w:pPr>
      <w:r w:rsidRPr="004E41EC">
        <w:rPr>
          <w:rFonts w:ascii="Verdana" w:hAnsi="Verdana"/>
          <w:sz w:val="22"/>
          <w:szCs w:val="22"/>
        </w:rPr>
        <w:t>Lic.</w:t>
      </w:r>
      <w:r>
        <w:rPr>
          <w:rFonts w:ascii="Verdana" w:hAnsi="Verdana"/>
          <w:sz w:val="22"/>
          <w:szCs w:val="22"/>
        </w:rPr>
        <w:t xml:space="preserve"> Ronald Muñoz Corea</w:t>
      </w:r>
      <w:r w:rsidRPr="004E41EC">
        <w:rPr>
          <w:rFonts w:ascii="Verdana" w:hAnsi="Verdana"/>
          <w:sz w:val="22"/>
          <w:szCs w:val="22"/>
        </w:rPr>
        <w:t xml:space="preserve"> </w:t>
      </w:r>
    </w:p>
    <w:p w14:paraId="439A424A" w14:textId="77777777" w:rsidR="006B7440" w:rsidRPr="00A53F83" w:rsidRDefault="006B7440" w:rsidP="006B7440">
      <w:pPr>
        <w:pStyle w:val="Ttulo1"/>
        <w:rPr>
          <w:rFonts w:ascii="Verdana" w:hAnsi="Verdana"/>
          <w:b/>
          <w:bCs/>
          <w:sz w:val="22"/>
          <w:szCs w:val="22"/>
        </w:rPr>
      </w:pPr>
      <w:r w:rsidRPr="00A53F83">
        <w:rPr>
          <w:rFonts w:ascii="Verdana" w:hAnsi="Verdana"/>
          <w:b/>
          <w:bCs/>
          <w:sz w:val="22"/>
          <w:szCs w:val="22"/>
        </w:rPr>
        <w:t>Presidente</w:t>
      </w:r>
    </w:p>
    <w:p w14:paraId="0FEDDD3D" w14:textId="77777777" w:rsidR="006B7440" w:rsidRDefault="006B7440" w:rsidP="006B7440">
      <w:pPr>
        <w:pStyle w:val="Ttulo1"/>
        <w:rPr>
          <w:rFonts w:ascii="Verdana" w:hAnsi="Verdana"/>
          <w:sz w:val="22"/>
          <w:szCs w:val="22"/>
        </w:rPr>
      </w:pPr>
    </w:p>
    <w:p w14:paraId="334D2429" w14:textId="77777777" w:rsidR="006B7440" w:rsidRPr="0019306D" w:rsidRDefault="006B7440" w:rsidP="006B7440">
      <w:pPr>
        <w:rPr>
          <w:lang w:val="es-ES_tradnl" w:eastAsia="es-MX"/>
        </w:rPr>
      </w:pPr>
    </w:p>
    <w:p w14:paraId="3170F8CF" w14:textId="77777777" w:rsidR="006B7440" w:rsidRPr="004E41EC" w:rsidRDefault="006B7440" w:rsidP="006B7440">
      <w:pPr>
        <w:pStyle w:val="Ttulo1"/>
        <w:rPr>
          <w:rFonts w:ascii="Verdana" w:hAnsi="Verdana"/>
          <w:sz w:val="22"/>
          <w:szCs w:val="22"/>
        </w:rPr>
      </w:pPr>
    </w:p>
    <w:p w14:paraId="5605F4B7" w14:textId="77777777" w:rsidR="006B7440" w:rsidRPr="004E41EC" w:rsidRDefault="006B7440" w:rsidP="006B7440">
      <w:pPr>
        <w:pStyle w:val="Ttulo1"/>
        <w:rPr>
          <w:rFonts w:ascii="Verdana" w:hAnsi="Verdana"/>
          <w:sz w:val="22"/>
          <w:szCs w:val="22"/>
        </w:rPr>
      </w:pPr>
    </w:p>
    <w:p w14:paraId="3D89F050" w14:textId="77777777" w:rsidR="006B7440" w:rsidRPr="004E41EC" w:rsidRDefault="006B7440" w:rsidP="006B7440">
      <w:pPr>
        <w:pStyle w:val="Ttulo1"/>
        <w:tabs>
          <w:tab w:val="left" w:pos="1834"/>
          <w:tab w:val="center" w:pos="4252"/>
        </w:tabs>
        <w:jc w:val="both"/>
        <w:rPr>
          <w:rFonts w:ascii="Verdana" w:hAnsi="Verdana"/>
          <w:sz w:val="22"/>
          <w:szCs w:val="22"/>
        </w:rPr>
      </w:pPr>
      <w:r>
        <w:rPr>
          <w:rFonts w:ascii="Verdana" w:hAnsi="Verdana"/>
          <w:sz w:val="22"/>
          <w:szCs w:val="22"/>
        </w:rPr>
        <w:t>L</w:t>
      </w:r>
      <w:r w:rsidRPr="004E41EC">
        <w:rPr>
          <w:rFonts w:ascii="Verdana" w:hAnsi="Verdana"/>
          <w:sz w:val="22"/>
          <w:szCs w:val="22"/>
        </w:rPr>
        <w:t xml:space="preserve">ic.  Carlos Miguel Portuguez Méndez </w:t>
      </w:r>
      <w:r>
        <w:rPr>
          <w:rFonts w:ascii="Verdana" w:hAnsi="Verdana"/>
          <w:sz w:val="22"/>
          <w:szCs w:val="22"/>
        </w:rPr>
        <w:t xml:space="preserve">            </w:t>
      </w:r>
      <w:r w:rsidRPr="004E41EC">
        <w:rPr>
          <w:rFonts w:ascii="Verdana" w:hAnsi="Verdana"/>
          <w:sz w:val="22"/>
          <w:szCs w:val="22"/>
        </w:rPr>
        <w:t xml:space="preserve">Lic. Mario Quesada Aguirre            </w:t>
      </w:r>
    </w:p>
    <w:p w14:paraId="6FD5131D" w14:textId="77777777" w:rsidR="006B7440" w:rsidRPr="004E41EC" w:rsidRDefault="006B7440" w:rsidP="006B7440">
      <w:pPr>
        <w:ind w:left="708" w:firstLine="708"/>
        <w:rPr>
          <w:rFonts w:ascii="Verdana" w:hAnsi="Verdana"/>
          <w:b/>
          <w:sz w:val="22"/>
          <w:szCs w:val="22"/>
        </w:rPr>
      </w:pPr>
      <w:r w:rsidRPr="004E41EC">
        <w:rPr>
          <w:rFonts w:ascii="Verdana" w:hAnsi="Verdana"/>
          <w:b/>
          <w:sz w:val="22"/>
          <w:szCs w:val="22"/>
        </w:rPr>
        <w:t xml:space="preserve">Juez </w:t>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proofErr w:type="spellStart"/>
      <w:r w:rsidRPr="004E41EC">
        <w:rPr>
          <w:rFonts w:ascii="Verdana" w:hAnsi="Verdana"/>
          <w:b/>
          <w:sz w:val="22"/>
          <w:szCs w:val="22"/>
        </w:rPr>
        <w:t>Juez</w:t>
      </w:r>
      <w:proofErr w:type="spellEnd"/>
    </w:p>
    <w:p w14:paraId="5C4B2882" w14:textId="77777777" w:rsidR="006B7440" w:rsidRPr="004E41EC" w:rsidRDefault="006B7440" w:rsidP="006B7440">
      <w:pPr>
        <w:rPr>
          <w:sz w:val="22"/>
          <w:szCs w:val="22"/>
        </w:rPr>
      </w:pPr>
    </w:p>
    <w:p w14:paraId="4A5DEF7F" w14:textId="77777777" w:rsidR="006B7440" w:rsidRDefault="006B7440" w:rsidP="006B7440"/>
    <w:p w14:paraId="10B9C709" w14:textId="77777777" w:rsidR="006B7440" w:rsidRDefault="006B7440" w:rsidP="006B7440"/>
    <w:p w14:paraId="42156D53" w14:textId="77777777" w:rsidR="008C2176" w:rsidRDefault="008C2176"/>
    <w:sectPr w:rsidR="008C2176" w:rsidSect="00372872">
      <w:footerReference w:type="even" r:id="rId11"/>
      <w:footerReference w:type="default" r:id="rId12"/>
      <w:pgSz w:w="12242" w:h="15842" w:code="147"/>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BB9E2" w14:textId="77777777" w:rsidR="00343AC4" w:rsidRDefault="00343AC4" w:rsidP="006B7440">
      <w:r>
        <w:separator/>
      </w:r>
    </w:p>
  </w:endnote>
  <w:endnote w:type="continuationSeparator" w:id="0">
    <w:p w14:paraId="43E6DAED" w14:textId="77777777" w:rsidR="00343AC4" w:rsidRDefault="00343AC4" w:rsidP="006B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E9DDC" w14:textId="77777777" w:rsidR="00E838C8" w:rsidRDefault="00B977B2"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75DAB6F1" w14:textId="77777777" w:rsidR="00E838C8" w:rsidRDefault="00CF7C45"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F8F3F" w14:textId="77777777" w:rsidR="00E838C8" w:rsidRPr="002952F5" w:rsidRDefault="00B977B2" w:rsidP="00E838C8">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FE6D0" w14:textId="77777777" w:rsidR="00343AC4" w:rsidRDefault="00343AC4" w:rsidP="006B7440">
      <w:r>
        <w:separator/>
      </w:r>
    </w:p>
  </w:footnote>
  <w:footnote w:type="continuationSeparator" w:id="0">
    <w:p w14:paraId="496C64BA" w14:textId="77777777" w:rsidR="00343AC4" w:rsidRDefault="00343AC4" w:rsidP="006B7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40"/>
    <w:rsid w:val="00072885"/>
    <w:rsid w:val="00343AC4"/>
    <w:rsid w:val="003843AD"/>
    <w:rsid w:val="00417AE8"/>
    <w:rsid w:val="005576B2"/>
    <w:rsid w:val="005C3D21"/>
    <w:rsid w:val="006B7440"/>
    <w:rsid w:val="006D1110"/>
    <w:rsid w:val="008C2176"/>
    <w:rsid w:val="009F2276"/>
    <w:rsid w:val="009F2BAD"/>
    <w:rsid w:val="00A817B0"/>
    <w:rsid w:val="00B977B2"/>
    <w:rsid w:val="00CF7C45"/>
    <w:rsid w:val="00EB01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10B75"/>
  <w15:chartTrackingRefBased/>
  <w15:docId w15:val="{725B3E51-8581-4CC3-BE1C-F85A9660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7440"/>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7440"/>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6B7440"/>
    <w:pPr>
      <w:tabs>
        <w:tab w:val="center" w:pos="4252"/>
        <w:tab w:val="right" w:pos="8504"/>
      </w:tabs>
    </w:pPr>
  </w:style>
  <w:style w:type="character" w:customStyle="1" w:styleId="PiedepginaCar">
    <w:name w:val="Pie de página Car"/>
    <w:basedOn w:val="Fuentedeprrafopredeter"/>
    <w:link w:val="Piedepgina"/>
    <w:rsid w:val="006B744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B7440"/>
  </w:style>
  <w:style w:type="paragraph" w:styleId="NormalWeb">
    <w:name w:val="Normal (Web)"/>
    <w:basedOn w:val="Normal"/>
    <w:rsid w:val="006B7440"/>
    <w:pPr>
      <w:spacing w:before="100" w:beforeAutospacing="1" w:after="100" w:afterAutospacing="1"/>
    </w:pPr>
  </w:style>
  <w:style w:type="character" w:styleId="Hipervnculo">
    <w:name w:val="Hyperlink"/>
    <w:basedOn w:val="Fuentedeprrafopredeter"/>
    <w:uiPriority w:val="99"/>
    <w:unhideWhenUsed/>
    <w:rsid w:val="006B7440"/>
    <w:rPr>
      <w:color w:val="0563C1" w:themeColor="hyperlink"/>
      <w:u w:val="single"/>
    </w:rPr>
  </w:style>
  <w:style w:type="paragraph" w:styleId="Encabezado">
    <w:name w:val="header"/>
    <w:basedOn w:val="Normal"/>
    <w:link w:val="EncabezadoCar"/>
    <w:uiPriority w:val="99"/>
    <w:unhideWhenUsed/>
    <w:rsid w:val="006B7440"/>
    <w:pPr>
      <w:tabs>
        <w:tab w:val="center" w:pos="4252"/>
        <w:tab w:val="right" w:pos="8504"/>
      </w:tabs>
    </w:pPr>
  </w:style>
  <w:style w:type="character" w:customStyle="1" w:styleId="EncabezadoCar">
    <w:name w:val="Encabezado Car"/>
    <w:basedOn w:val="Fuentedeprrafopredeter"/>
    <w:link w:val="Encabezado"/>
    <w:uiPriority w:val="99"/>
    <w:rsid w:val="006B744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6D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xx@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xxxxxxxxxxxxxxx@gmail.com,(ver" TargetMode="External"/><Relationship Id="rId4" Type="http://schemas.openxmlformats.org/officeDocument/2006/relationships/webSettings" Target="webSettings.xml"/><Relationship Id="rId9" Type="http://schemas.openxmlformats.org/officeDocument/2006/relationships/hyperlink" Target="mailto:xxxxxxx@ao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45B8-7361-4E18-8461-EB149FD7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5849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2020-05-06T15:03:00Z</dcterms:created>
  <dcterms:modified xsi:type="dcterms:W3CDTF">2020-05-06T15:03:00Z</dcterms:modified>
</cp:coreProperties>
</file>